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C5A7" w14:textId="135D8524" w:rsidR="004D5473" w:rsidRPr="004D5473" w:rsidRDefault="00FC4A32" w:rsidP="004D5473">
      <w:pPr>
        <w:pStyle w:val="berschrift1"/>
        <w:spacing w:before="0" w:after="120" w:line="276" w:lineRule="auto"/>
        <w:ind w:left="0" w:right="451"/>
        <w:rPr>
          <w:color w:val="231F20"/>
          <w:spacing w:val="-4"/>
        </w:rPr>
      </w:pPr>
      <w:r>
        <w:rPr>
          <w:color w:val="231F20"/>
        </w:rPr>
        <w:t>Schachtabdeckung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SD6,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überflutungssicher,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4"/>
        </w:rPr>
        <w:t>rund</w:t>
      </w:r>
    </w:p>
    <w:p w14:paraId="1D10E52C" w14:textId="77777777" w:rsidR="004D5473" w:rsidRPr="004D5473" w:rsidRDefault="004D5473" w:rsidP="004D5473">
      <w:pPr>
        <w:pStyle w:val="Textkrper"/>
        <w:spacing w:after="120" w:line="276" w:lineRule="auto"/>
        <w:ind w:right="451"/>
        <w:rPr>
          <w:color w:val="231F20"/>
        </w:rPr>
      </w:pPr>
    </w:p>
    <w:p w14:paraId="5124F91F" w14:textId="05C97818" w:rsidR="00AE493F" w:rsidRPr="004D5473" w:rsidRDefault="00FC4A32" w:rsidP="004D5473">
      <w:pPr>
        <w:pStyle w:val="Textkrper"/>
        <w:spacing w:after="120" w:line="276" w:lineRule="auto"/>
        <w:ind w:right="451"/>
      </w:pPr>
      <w:r w:rsidRPr="004D5473">
        <w:rPr>
          <w:b/>
          <w:bCs/>
          <w:color w:val="231F20"/>
        </w:rPr>
        <w:t>Schachtabdeckung,</w:t>
      </w:r>
      <w:r w:rsidRPr="004D5473">
        <w:rPr>
          <w:color w:val="231F20"/>
        </w:rPr>
        <w:t xml:space="preserve"> überflutungssicher bis 1 m </w:t>
      </w:r>
      <w:r w:rsidRPr="004D5473">
        <w:rPr>
          <w:color w:val="231F20"/>
          <w:spacing w:val="-2"/>
        </w:rPr>
        <w:t>Wassersäule,</w:t>
      </w:r>
      <w:r w:rsidRPr="004D5473">
        <w:rPr>
          <w:color w:val="231F20"/>
          <w:spacing w:val="-3"/>
        </w:rPr>
        <w:t xml:space="preserve"> </w:t>
      </w:r>
      <w:r w:rsidRPr="004D5473">
        <w:rPr>
          <w:color w:val="231F20"/>
          <w:spacing w:val="-2"/>
        </w:rPr>
        <w:t>rund, aus</w:t>
      </w:r>
      <w:r w:rsidRPr="004D5473">
        <w:rPr>
          <w:color w:val="231F20"/>
          <w:spacing w:val="-3"/>
        </w:rPr>
        <w:t xml:space="preserve"> </w:t>
      </w:r>
      <w:r w:rsidRPr="004D5473">
        <w:rPr>
          <w:color w:val="231F20"/>
          <w:spacing w:val="-2"/>
        </w:rPr>
        <w:t>Edelstahl</w:t>
      </w:r>
      <w:r w:rsidRPr="004D5473">
        <w:rPr>
          <w:color w:val="231F20"/>
          <w:spacing w:val="-3"/>
        </w:rPr>
        <w:t xml:space="preserve"> </w:t>
      </w:r>
      <w:r w:rsidRPr="004D5473">
        <w:rPr>
          <w:color w:val="231F20"/>
          <w:spacing w:val="-2"/>
        </w:rPr>
        <w:t>Werkstoff-Nr.</w:t>
      </w:r>
      <w:r w:rsidRPr="004D5473">
        <w:rPr>
          <w:color w:val="231F20"/>
          <w:spacing w:val="-3"/>
        </w:rPr>
        <w:t xml:space="preserve"> </w:t>
      </w:r>
      <w:r w:rsidRPr="004D5473">
        <w:rPr>
          <w:color w:val="231F20"/>
          <w:spacing w:val="-2"/>
        </w:rPr>
        <w:t xml:space="preserve">1.4307 </w:t>
      </w:r>
      <w:r w:rsidRPr="004D5473">
        <w:rPr>
          <w:color w:val="231F20"/>
        </w:rPr>
        <w:t>(AISI 304 L).</w:t>
      </w:r>
    </w:p>
    <w:p w14:paraId="1275F3BB" w14:textId="77777777" w:rsidR="00AE493F" w:rsidRPr="004D5473" w:rsidRDefault="00FC4A32" w:rsidP="004D5473">
      <w:pPr>
        <w:pStyle w:val="Textkrper"/>
        <w:spacing w:after="120" w:line="276" w:lineRule="auto"/>
        <w:ind w:right="451"/>
      </w:pPr>
      <w:r w:rsidRPr="004D5473">
        <w:rPr>
          <w:color w:val="231F20"/>
        </w:rPr>
        <w:t>Ausführung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in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Anlehnung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an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DIN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1239:2018-4,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geeignet für den Einsatz in Ex-Zone 1.</w:t>
      </w:r>
    </w:p>
    <w:p w14:paraId="5213FBC3" w14:textId="77777777" w:rsidR="00AE493F" w:rsidRPr="004D5473" w:rsidRDefault="00FC4A32" w:rsidP="004D5473">
      <w:pPr>
        <w:pStyle w:val="Textkrper"/>
        <w:spacing w:after="120" w:line="276" w:lineRule="auto"/>
        <w:ind w:right="451"/>
      </w:pPr>
      <w:r w:rsidRPr="004D5473">
        <w:rPr>
          <w:b/>
          <w:bCs/>
          <w:color w:val="231F20"/>
        </w:rPr>
        <w:t xml:space="preserve">Deckel </w:t>
      </w:r>
      <w:r w:rsidRPr="004D5473">
        <w:rPr>
          <w:color w:val="231F20"/>
        </w:rPr>
        <w:t>aus Edelstahlblech, in der Mitte überhöht, mit stabilen, außen liegenden Scharnieren, Edelstahl- Gasdruckfeder,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mit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integrierter,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nur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von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Hand</w:t>
      </w:r>
      <w:r w:rsidRPr="004D5473">
        <w:rPr>
          <w:color w:val="231F20"/>
          <w:spacing w:val="-10"/>
        </w:rPr>
        <w:t xml:space="preserve"> </w:t>
      </w:r>
      <w:r w:rsidRPr="004D5473">
        <w:rPr>
          <w:color w:val="231F20"/>
        </w:rPr>
        <w:t>zu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lösender Aufhaltevorrichtung, mit Handgriff, mit umlaufender, frost- und witterungsbeständiger, austauschbarer Gummidichtung, welche in eine feste Nut eingeklemmt ist, mit Zentralverschluss, und Messingabdeckkappe, nur mit Spezialschlüssel zu öffnen.</w:t>
      </w:r>
    </w:p>
    <w:p w14:paraId="63AE55D5" w14:textId="77777777" w:rsidR="00AE493F" w:rsidRPr="004D5473" w:rsidRDefault="00FC4A32" w:rsidP="004D5473">
      <w:pPr>
        <w:pStyle w:val="Textkrper"/>
        <w:spacing w:after="120" w:line="276" w:lineRule="auto"/>
        <w:ind w:right="451"/>
      </w:pPr>
      <w:r w:rsidRPr="004D5473">
        <w:rPr>
          <w:color w:val="231F20"/>
          <w:spacing w:val="-2"/>
        </w:rPr>
        <w:t>Anschluss</w:t>
      </w:r>
      <w:r w:rsidRPr="004D5473">
        <w:rPr>
          <w:color w:val="231F20"/>
          <w:spacing w:val="3"/>
        </w:rPr>
        <w:t xml:space="preserve"> </w:t>
      </w:r>
      <w:r w:rsidRPr="004D5473">
        <w:rPr>
          <w:color w:val="231F20"/>
          <w:spacing w:val="-2"/>
        </w:rPr>
        <w:t>für</w:t>
      </w:r>
      <w:r w:rsidRPr="004D5473">
        <w:rPr>
          <w:color w:val="231F20"/>
          <w:spacing w:val="3"/>
        </w:rPr>
        <w:t xml:space="preserve"> </w:t>
      </w:r>
      <w:r w:rsidRPr="004D5473">
        <w:rPr>
          <w:color w:val="231F20"/>
          <w:spacing w:val="-2"/>
        </w:rPr>
        <w:t>Potentialausgleich</w:t>
      </w:r>
      <w:r w:rsidRPr="004D5473">
        <w:rPr>
          <w:color w:val="231F20"/>
          <w:spacing w:val="3"/>
        </w:rPr>
        <w:t xml:space="preserve"> </w:t>
      </w:r>
      <w:r w:rsidRPr="004D5473">
        <w:rPr>
          <w:color w:val="231F20"/>
          <w:spacing w:val="-2"/>
        </w:rPr>
        <w:t>vorbereitet.</w:t>
      </w:r>
    </w:p>
    <w:p w14:paraId="321FBF18" w14:textId="77777777" w:rsidR="00AE493F" w:rsidRPr="004D5473" w:rsidRDefault="00FC4A32" w:rsidP="004D5473">
      <w:pPr>
        <w:pStyle w:val="Textkrper"/>
        <w:spacing w:after="120" w:line="276" w:lineRule="auto"/>
        <w:ind w:right="451"/>
      </w:pPr>
      <w:r w:rsidRPr="004D5473">
        <w:rPr>
          <w:b/>
          <w:bCs/>
          <w:color w:val="231F20"/>
        </w:rPr>
        <w:t>Rahmen</w:t>
      </w:r>
      <w:r w:rsidRPr="004D5473">
        <w:rPr>
          <w:color w:val="231F20"/>
        </w:rPr>
        <w:t xml:space="preserve"> aus Winkelprofil 50/50 mm, vorgerichtet zum Andübeln,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mit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zwei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innen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liegenden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Abhebesicherungen. Schachtabdeckung und Rahmen unter Schutzgas geschweißt, im Tauchbad gebeizt und passiviert.</w:t>
      </w:r>
    </w:p>
    <w:p w14:paraId="06F2D915" w14:textId="77777777" w:rsidR="00AE493F" w:rsidRPr="004D5473" w:rsidRDefault="00FC4A32" w:rsidP="004D5473">
      <w:pPr>
        <w:pStyle w:val="Textkrper"/>
        <w:spacing w:after="120" w:line="276" w:lineRule="auto"/>
        <w:ind w:right="451"/>
        <w:rPr>
          <w:color w:val="231F20"/>
        </w:rPr>
      </w:pPr>
      <w:r w:rsidRPr="004D5473">
        <w:rPr>
          <w:color w:val="231F20"/>
        </w:rPr>
        <w:t>Einschließlich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Befestigungsmaterial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und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dichtband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sowie entsprechendem</w:t>
      </w:r>
      <w:r w:rsidRPr="004D5473">
        <w:rPr>
          <w:color w:val="231F20"/>
          <w:spacing w:val="-1"/>
        </w:rPr>
        <w:t xml:space="preserve"> </w:t>
      </w:r>
      <w:r w:rsidRPr="004D5473">
        <w:rPr>
          <w:color w:val="231F20"/>
        </w:rPr>
        <w:t>Bedienschlüssel.</w:t>
      </w:r>
    </w:p>
    <w:p w14:paraId="7FA7258B" w14:textId="77777777" w:rsidR="004D5473" w:rsidRPr="004D5473" w:rsidRDefault="004D5473" w:rsidP="004D5473">
      <w:pPr>
        <w:spacing w:after="120" w:line="276" w:lineRule="auto"/>
        <w:ind w:right="451"/>
        <w:rPr>
          <w:b/>
          <w:color w:val="231F20"/>
          <w:spacing w:val="-2"/>
          <w:sz w:val="18"/>
          <w:szCs w:val="18"/>
        </w:rPr>
      </w:pPr>
    </w:p>
    <w:p w14:paraId="2D7EBA8B" w14:textId="54774BE3" w:rsidR="00AE493F" w:rsidRPr="004D5473" w:rsidRDefault="00FC4A32" w:rsidP="004D5473">
      <w:pPr>
        <w:spacing w:after="120" w:line="276" w:lineRule="auto"/>
        <w:ind w:right="451"/>
        <w:rPr>
          <w:b/>
          <w:sz w:val="18"/>
          <w:szCs w:val="18"/>
        </w:rPr>
      </w:pPr>
      <w:r w:rsidRPr="004D5473">
        <w:rPr>
          <w:b/>
          <w:color w:val="231F20"/>
          <w:spacing w:val="-2"/>
          <w:sz w:val="18"/>
          <w:szCs w:val="18"/>
        </w:rPr>
        <w:t>Optional:</w:t>
      </w:r>
    </w:p>
    <w:p w14:paraId="71C73E02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44"/>
        </w:rPr>
        <w:t xml:space="preserve"> </w:t>
      </w:r>
      <w:r w:rsidRPr="004D5473">
        <w:rPr>
          <w:color w:val="231F20"/>
        </w:rPr>
        <w:t>Edelstahl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Werkstoff-Nr.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1.4404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(AISI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316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  <w:spacing w:val="-5"/>
        </w:rPr>
        <w:t>L)</w:t>
      </w:r>
    </w:p>
    <w:p w14:paraId="03A2D8ED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50"/>
        </w:rPr>
        <w:t xml:space="preserve"> </w:t>
      </w:r>
      <w:r w:rsidRPr="004D5473">
        <w:rPr>
          <w:color w:val="231F20"/>
        </w:rPr>
        <w:t>Isolierung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des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Deckels,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FCKW-</w:t>
      </w:r>
      <w:r w:rsidRPr="004D5473">
        <w:rPr>
          <w:color w:val="231F20"/>
          <w:spacing w:val="-4"/>
        </w:rPr>
        <w:t>frei</w:t>
      </w:r>
    </w:p>
    <w:p w14:paraId="1968BBDD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40"/>
        </w:rPr>
        <w:t xml:space="preserve"> </w:t>
      </w:r>
      <w:r w:rsidRPr="004D5473">
        <w:rPr>
          <w:color w:val="231F20"/>
        </w:rPr>
        <w:t>Sicherheitssteckschloss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zur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Einbruchhemmung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mit oder ohne Profilzylinder</w:t>
      </w:r>
    </w:p>
    <w:p w14:paraId="61FBD6DD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55"/>
        </w:rPr>
        <w:t xml:space="preserve"> </w:t>
      </w:r>
      <w:r w:rsidRPr="004D5473">
        <w:rPr>
          <w:color w:val="231F20"/>
        </w:rPr>
        <w:t>vom</w:t>
      </w:r>
      <w:r w:rsidRPr="004D5473">
        <w:rPr>
          <w:color w:val="231F20"/>
          <w:spacing w:val="-10"/>
        </w:rPr>
        <w:t xml:space="preserve"> </w:t>
      </w:r>
      <w:r w:rsidRPr="004D5473">
        <w:rPr>
          <w:color w:val="231F20"/>
        </w:rPr>
        <w:t>Standard</w:t>
      </w:r>
      <w:r w:rsidRPr="004D5473">
        <w:rPr>
          <w:color w:val="231F20"/>
          <w:spacing w:val="-10"/>
        </w:rPr>
        <w:t xml:space="preserve"> </w:t>
      </w:r>
      <w:r w:rsidRPr="004D5473">
        <w:rPr>
          <w:color w:val="231F20"/>
        </w:rPr>
        <w:t>abweichende</w:t>
      </w:r>
      <w:r w:rsidRPr="004D5473">
        <w:rPr>
          <w:color w:val="231F20"/>
          <w:spacing w:val="-9"/>
        </w:rPr>
        <w:t xml:space="preserve"> </w:t>
      </w:r>
      <w:r w:rsidRPr="004D5473">
        <w:rPr>
          <w:color w:val="231F20"/>
          <w:spacing w:val="-2"/>
        </w:rPr>
        <w:t>Baugrößen</w:t>
      </w:r>
    </w:p>
    <w:p w14:paraId="156EC45D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66"/>
        </w:rPr>
        <w:t xml:space="preserve"> </w:t>
      </w:r>
      <w:r w:rsidRPr="004D5473">
        <w:rPr>
          <w:color w:val="231F20"/>
          <w:spacing w:val="-2"/>
        </w:rPr>
        <w:t>Magnetkontakt</w:t>
      </w:r>
    </w:p>
    <w:p w14:paraId="556FE2B9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50"/>
        </w:rPr>
        <w:t xml:space="preserve"> </w:t>
      </w:r>
      <w:r w:rsidRPr="004D5473">
        <w:rPr>
          <w:color w:val="231F20"/>
        </w:rPr>
        <w:t>Überflutungssichere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Ausführung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bis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5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m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Wassersäule, mehrfach verschraubt (lichten Durchgang beachten)</w:t>
      </w:r>
    </w:p>
    <w:p w14:paraId="4059C33A" w14:textId="3A070EE8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40"/>
        </w:rPr>
        <w:t xml:space="preserve"> </w:t>
      </w:r>
      <w:r w:rsidRPr="004D5473">
        <w:rPr>
          <w:color w:val="231F20"/>
        </w:rPr>
        <w:t>Einsatz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in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ozonberührten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Anlagen</w:t>
      </w:r>
      <w:r w:rsidR="00610F49">
        <w:rPr>
          <w:color w:val="231F20"/>
        </w:rPr>
        <w:t xml:space="preserve"> auf Anfrage</w:t>
      </w:r>
    </w:p>
    <w:p w14:paraId="4EA350C0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51"/>
        </w:rPr>
        <w:t xml:space="preserve"> </w:t>
      </w:r>
      <w:r w:rsidRPr="004D5473">
        <w:rPr>
          <w:color w:val="231F20"/>
        </w:rPr>
        <w:t>Rückstausichere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Ausführung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bis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0,5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bar,</w:t>
      </w:r>
      <w:r w:rsidRPr="004D5473">
        <w:rPr>
          <w:color w:val="231F20"/>
          <w:spacing w:val="-12"/>
        </w:rPr>
        <w:t xml:space="preserve"> </w:t>
      </w:r>
      <w:r w:rsidRPr="004D5473">
        <w:rPr>
          <w:color w:val="231F20"/>
        </w:rPr>
        <w:t>mehrfach verschraubt (lichten Durchgang beachten)</w:t>
      </w:r>
    </w:p>
    <w:p w14:paraId="6A5DB6EE" w14:textId="77777777" w:rsidR="00AE493F" w:rsidRPr="004D5473" w:rsidRDefault="00FC4A32" w:rsidP="004D5473">
      <w:pPr>
        <w:pStyle w:val="Textkrper"/>
        <w:spacing w:after="120" w:line="276" w:lineRule="auto"/>
        <w:ind w:left="284" w:right="451" w:hanging="284"/>
      </w:pPr>
      <w:r w:rsidRPr="004D5473">
        <w:rPr>
          <w:color w:val="231F20"/>
        </w:rPr>
        <w:t>➤</w:t>
      </w:r>
      <w:r w:rsidRPr="004D5473">
        <w:rPr>
          <w:color w:val="231F20"/>
          <w:spacing w:val="40"/>
        </w:rPr>
        <w:t xml:space="preserve"> </w:t>
      </w:r>
      <w:r w:rsidRPr="004D5473">
        <w:rPr>
          <w:color w:val="231F20"/>
        </w:rPr>
        <w:t>Abschraubbarer Dunsthut, mit X-Stück zum Verschließen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der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Öffnung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bei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drohendem</w:t>
      </w:r>
      <w:r w:rsidRPr="004D5473">
        <w:rPr>
          <w:color w:val="231F20"/>
          <w:spacing w:val="-13"/>
        </w:rPr>
        <w:t xml:space="preserve"> </w:t>
      </w:r>
      <w:r w:rsidRPr="004D5473">
        <w:rPr>
          <w:color w:val="231F20"/>
        </w:rPr>
        <w:t>Hochwasser</w:t>
      </w:r>
    </w:p>
    <w:p w14:paraId="699810C0" w14:textId="1819AF2B" w:rsidR="00AE493F" w:rsidRPr="004D5473" w:rsidRDefault="00FC4A32" w:rsidP="004D5473">
      <w:pPr>
        <w:pStyle w:val="Textkrper"/>
        <w:spacing w:after="120" w:line="276" w:lineRule="auto"/>
        <w:ind w:left="284" w:right="451" w:hanging="284"/>
        <w:rPr>
          <w:color w:val="231F20"/>
          <w:spacing w:val="-2"/>
        </w:rPr>
      </w:pPr>
      <w:r w:rsidRPr="004D5473">
        <w:rPr>
          <w:color w:val="231F20"/>
        </w:rPr>
        <w:t>➤</w:t>
      </w:r>
      <w:r w:rsidRPr="004D5473">
        <w:rPr>
          <w:color w:val="231F20"/>
          <w:spacing w:val="54"/>
        </w:rPr>
        <w:t xml:space="preserve"> </w:t>
      </w:r>
      <w:r w:rsidRPr="004D5473">
        <w:rPr>
          <w:color w:val="231F20"/>
        </w:rPr>
        <w:t>Absturzsicherung</w:t>
      </w:r>
      <w:r w:rsidRPr="004D5473">
        <w:rPr>
          <w:color w:val="231F20"/>
          <w:spacing w:val="-11"/>
        </w:rPr>
        <w:t xml:space="preserve"> </w:t>
      </w:r>
      <w:r w:rsidRPr="004D5473">
        <w:rPr>
          <w:color w:val="231F20"/>
        </w:rPr>
        <w:t>durch</w:t>
      </w:r>
      <w:r w:rsidRPr="004D5473">
        <w:rPr>
          <w:color w:val="231F20"/>
          <w:spacing w:val="-10"/>
        </w:rPr>
        <w:t xml:space="preserve"> </w:t>
      </w:r>
      <w:r w:rsidRPr="004D5473">
        <w:rPr>
          <w:color w:val="231F20"/>
          <w:spacing w:val="-2"/>
        </w:rPr>
        <w:t>Absturzgitter</w:t>
      </w:r>
    </w:p>
    <w:sectPr w:rsidR="00AE493F" w:rsidRPr="004D5473" w:rsidSect="004D5473">
      <w:footerReference w:type="default" r:id="rId11"/>
      <w:pgSz w:w="11910" w:h="16840"/>
      <w:pgMar w:top="1198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FB351" w14:textId="77777777" w:rsidR="00B45DA9" w:rsidRDefault="00B45DA9">
      <w:r>
        <w:separator/>
      </w:r>
    </w:p>
  </w:endnote>
  <w:endnote w:type="continuationSeparator" w:id="0">
    <w:p w14:paraId="3265E005" w14:textId="77777777" w:rsidR="00B45DA9" w:rsidRDefault="00B4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425D5" w14:textId="330C7789" w:rsidR="00AE493F" w:rsidRDefault="00AE493F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87F56" w14:textId="77777777" w:rsidR="00B45DA9" w:rsidRDefault="00B45DA9">
      <w:r>
        <w:separator/>
      </w:r>
    </w:p>
  </w:footnote>
  <w:footnote w:type="continuationSeparator" w:id="0">
    <w:p w14:paraId="66BE0F47" w14:textId="77777777" w:rsidR="00B45DA9" w:rsidRDefault="00B4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716E7"/>
    <w:multiLevelType w:val="hybridMultilevel"/>
    <w:tmpl w:val="A4F61692"/>
    <w:lvl w:ilvl="0" w:tplc="2C6EBE22">
      <w:start w:val="1"/>
      <w:numFmt w:val="decimal"/>
      <w:lvlText w:val="(%1)"/>
      <w:lvlJc w:val="left"/>
      <w:pPr>
        <w:ind w:left="100" w:hanging="219"/>
        <w:jc w:val="left"/>
      </w:pPr>
      <w:rPr>
        <w:rFonts w:ascii="HuberTec" w:eastAsia="HuberTec" w:hAnsi="HuberTec" w:cs="HuberTec" w:hint="default"/>
        <w:b w:val="0"/>
        <w:bCs w:val="0"/>
        <w:i w:val="0"/>
        <w:iCs w:val="0"/>
        <w:color w:val="231F20"/>
        <w:spacing w:val="-1"/>
        <w:w w:val="100"/>
        <w:sz w:val="14"/>
        <w:szCs w:val="14"/>
        <w:lang w:val="de-DE" w:eastAsia="en-US" w:bidi="ar-SA"/>
      </w:rPr>
    </w:lvl>
    <w:lvl w:ilvl="1" w:tplc="AF4C9BB4">
      <w:numFmt w:val="bullet"/>
      <w:lvlText w:val="•"/>
      <w:lvlJc w:val="left"/>
      <w:pPr>
        <w:ind w:left="1098" w:hanging="219"/>
      </w:pPr>
      <w:rPr>
        <w:rFonts w:hint="default"/>
        <w:lang w:val="de-DE" w:eastAsia="en-US" w:bidi="ar-SA"/>
      </w:rPr>
    </w:lvl>
    <w:lvl w:ilvl="2" w:tplc="D436C26A">
      <w:numFmt w:val="bullet"/>
      <w:lvlText w:val="•"/>
      <w:lvlJc w:val="left"/>
      <w:pPr>
        <w:ind w:left="2097" w:hanging="219"/>
      </w:pPr>
      <w:rPr>
        <w:rFonts w:hint="default"/>
        <w:lang w:val="de-DE" w:eastAsia="en-US" w:bidi="ar-SA"/>
      </w:rPr>
    </w:lvl>
    <w:lvl w:ilvl="3" w:tplc="E59E6238">
      <w:numFmt w:val="bullet"/>
      <w:lvlText w:val="•"/>
      <w:lvlJc w:val="left"/>
      <w:pPr>
        <w:ind w:left="3095" w:hanging="219"/>
      </w:pPr>
      <w:rPr>
        <w:rFonts w:hint="default"/>
        <w:lang w:val="de-DE" w:eastAsia="en-US" w:bidi="ar-SA"/>
      </w:rPr>
    </w:lvl>
    <w:lvl w:ilvl="4" w:tplc="5DD075EE">
      <w:numFmt w:val="bullet"/>
      <w:lvlText w:val="•"/>
      <w:lvlJc w:val="left"/>
      <w:pPr>
        <w:ind w:left="4094" w:hanging="219"/>
      </w:pPr>
      <w:rPr>
        <w:rFonts w:hint="default"/>
        <w:lang w:val="de-DE" w:eastAsia="en-US" w:bidi="ar-SA"/>
      </w:rPr>
    </w:lvl>
    <w:lvl w:ilvl="5" w:tplc="9CFA8BBC">
      <w:numFmt w:val="bullet"/>
      <w:lvlText w:val="•"/>
      <w:lvlJc w:val="left"/>
      <w:pPr>
        <w:ind w:left="5092" w:hanging="219"/>
      </w:pPr>
      <w:rPr>
        <w:rFonts w:hint="default"/>
        <w:lang w:val="de-DE" w:eastAsia="en-US" w:bidi="ar-SA"/>
      </w:rPr>
    </w:lvl>
    <w:lvl w:ilvl="6" w:tplc="3010265C">
      <w:numFmt w:val="bullet"/>
      <w:lvlText w:val="•"/>
      <w:lvlJc w:val="left"/>
      <w:pPr>
        <w:ind w:left="6091" w:hanging="219"/>
      </w:pPr>
      <w:rPr>
        <w:rFonts w:hint="default"/>
        <w:lang w:val="de-DE" w:eastAsia="en-US" w:bidi="ar-SA"/>
      </w:rPr>
    </w:lvl>
    <w:lvl w:ilvl="7" w:tplc="F1A85DE6">
      <w:numFmt w:val="bullet"/>
      <w:lvlText w:val="•"/>
      <w:lvlJc w:val="left"/>
      <w:pPr>
        <w:ind w:left="7089" w:hanging="219"/>
      </w:pPr>
      <w:rPr>
        <w:rFonts w:hint="default"/>
        <w:lang w:val="de-DE" w:eastAsia="en-US" w:bidi="ar-SA"/>
      </w:rPr>
    </w:lvl>
    <w:lvl w:ilvl="8" w:tplc="A9B04FDC">
      <w:numFmt w:val="bullet"/>
      <w:lvlText w:val="•"/>
      <w:lvlJc w:val="left"/>
      <w:pPr>
        <w:ind w:left="8088" w:hanging="219"/>
      </w:pPr>
      <w:rPr>
        <w:rFonts w:hint="default"/>
        <w:lang w:val="de-DE" w:eastAsia="en-US" w:bidi="ar-SA"/>
      </w:rPr>
    </w:lvl>
  </w:abstractNum>
  <w:num w:numId="1" w16cid:durableId="727264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93F"/>
    <w:rsid w:val="0012072F"/>
    <w:rsid w:val="002830CC"/>
    <w:rsid w:val="004D5473"/>
    <w:rsid w:val="00610F49"/>
    <w:rsid w:val="00762C27"/>
    <w:rsid w:val="009C0BBB"/>
    <w:rsid w:val="00AE493F"/>
    <w:rsid w:val="00B45DA9"/>
    <w:rsid w:val="00FC4A32"/>
    <w:rsid w:val="1268B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24F817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  <w:pPr>
      <w:ind w:left="100" w:hanging="219"/>
    </w:pPr>
  </w:style>
  <w:style w:type="paragraph" w:customStyle="1" w:styleId="TableParagraph">
    <w:name w:val="Table Paragraph"/>
    <w:basedOn w:val="Standard"/>
    <w:uiPriority w:val="1"/>
    <w:qFormat/>
    <w:pPr>
      <w:spacing w:before="82"/>
      <w:ind w:left="228"/>
      <w:jc w:val="center"/>
    </w:pPr>
  </w:style>
  <w:style w:type="paragraph" w:styleId="Kopfzeile">
    <w:name w:val="header"/>
    <w:basedOn w:val="Standard"/>
    <w:link w:val="KopfzeileZchn"/>
    <w:uiPriority w:val="99"/>
    <w:unhideWhenUsed/>
    <w:rsid w:val="004D54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5473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4D54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D5473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SD6</TermName>
          <TermId xmlns="http://schemas.microsoft.com/office/infopath/2007/PartnerControls">e1c598e1-40b7-4f0d-9e4e-1ba1c235fc91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12</Value>
      <Value>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500AB9-E2BC-467A-827D-BDCCCAE2BC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3D1299-7E5E-4F6A-97C3-33AA683F0C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8B2D5-38CE-406C-A1AC-8A813DE9CA2F}">
  <ds:schemaRefs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fd49ef69-0777-4e6d-8899-3bde96da5aa1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E7D73A01-80B2-48FD-ADB3-4A462B504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49ef69-0777-4e6d-8899-3bde96da5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1360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SD6</dc:title>
  <cp:lastModifiedBy>Schmidt, Julia</cp:lastModifiedBy>
  <cp:revision>7</cp:revision>
  <dcterms:created xsi:type="dcterms:W3CDTF">2023-05-15T11:34:00Z</dcterms:created>
  <dcterms:modified xsi:type="dcterms:W3CDTF">2025-06-04T08:18:00Z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12;#SD6|e1c598e1-40b7-4f0d-9e4e-1ba1c235fc91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