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A764" w14:textId="66987D41" w:rsidR="00BF0785" w:rsidRDefault="00EB4BDA" w:rsidP="002706D6">
      <w:pPr>
        <w:pStyle w:val="berschrift1"/>
        <w:spacing w:before="0" w:after="120"/>
        <w:ind w:left="0" w:right="451"/>
      </w:pPr>
      <w:r>
        <w:rPr>
          <w:color w:val="231F20"/>
        </w:rPr>
        <w:t>Chlorraumtür</w:t>
      </w:r>
      <w:r w:rsidR="00925BB6">
        <w:rPr>
          <w:color w:val="231F20"/>
          <w:spacing w:val="-22"/>
        </w:rPr>
        <w:t xml:space="preserve"> </w:t>
      </w:r>
      <w:r w:rsidR="00925BB6">
        <w:rPr>
          <w:color w:val="231F20"/>
        </w:rPr>
        <w:t>TT2.1/RC3,</w:t>
      </w:r>
      <w:r w:rsidR="00925BB6">
        <w:rPr>
          <w:color w:val="231F20"/>
          <w:spacing w:val="-22"/>
        </w:rPr>
        <w:t xml:space="preserve"> </w:t>
      </w:r>
      <w:r w:rsidR="00925BB6">
        <w:rPr>
          <w:color w:val="231F20"/>
          <w:spacing w:val="-2"/>
        </w:rPr>
        <w:t>einflügelig</w:t>
      </w:r>
    </w:p>
    <w:p w14:paraId="410699DA" w14:textId="39F86758" w:rsidR="002706D6" w:rsidRPr="00F07393" w:rsidRDefault="00EB4BDA" w:rsidP="00F07393">
      <w:pPr>
        <w:pStyle w:val="berschrift2"/>
        <w:spacing w:after="120" w:line="276" w:lineRule="auto"/>
        <w:ind w:left="0" w:right="594"/>
      </w:pPr>
      <w:r w:rsidRPr="00591BF5">
        <w:rPr>
          <w:color w:val="231F20"/>
        </w:rPr>
        <w:t>Zugangstür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speziell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für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Gebäude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der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Trinkwasserversorgung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in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denen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Chlorgas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entstehen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  <w:spacing w:val="-2"/>
        </w:rPr>
        <w:t>kann.</w:t>
      </w:r>
    </w:p>
    <w:p w14:paraId="729C928E" w14:textId="09A17B2E" w:rsidR="00F31E15" w:rsidRPr="0044708A" w:rsidRDefault="00F31E15" w:rsidP="002706D6">
      <w:pPr>
        <w:pStyle w:val="berschrift2"/>
        <w:spacing w:before="0" w:after="120" w:line="276" w:lineRule="auto"/>
        <w:ind w:left="0" w:right="451"/>
        <w:rPr>
          <w:color w:val="000000" w:themeColor="text1"/>
        </w:rPr>
      </w:pPr>
      <w:r w:rsidRPr="0044708A">
        <w:rPr>
          <w:color w:val="000000" w:themeColor="text1"/>
        </w:rPr>
        <w:t>RC3-Türen eignen sich für Gebäude mit erhöhtem Einbruchsrisiko in denen ein höheres Maß an Sicherheit erforderlich ist</w:t>
      </w:r>
      <w:r w:rsidR="005A0BA7" w:rsidRPr="0044708A">
        <w:rPr>
          <w:color w:val="000000" w:themeColor="text1"/>
        </w:rPr>
        <w:t>.</w:t>
      </w:r>
    </w:p>
    <w:p w14:paraId="3B0B682A" w14:textId="44FBD8D0" w:rsidR="00BF0785" w:rsidRDefault="00EB4BDA" w:rsidP="002706D6">
      <w:pPr>
        <w:pStyle w:val="Textkrper"/>
        <w:spacing w:after="120" w:line="276" w:lineRule="auto"/>
        <w:ind w:right="451"/>
      </w:pPr>
      <w:r>
        <w:rPr>
          <w:b/>
          <w:color w:val="231F20"/>
        </w:rPr>
        <w:t>Chlorraumtür</w:t>
      </w:r>
      <w:r w:rsidR="00925BB6">
        <w:rPr>
          <w:b/>
          <w:color w:val="231F20"/>
        </w:rPr>
        <w:t>,</w:t>
      </w:r>
      <w:r>
        <w:rPr>
          <w:b/>
          <w:color w:val="231F20"/>
        </w:rPr>
        <w:t xml:space="preserve"> </w:t>
      </w:r>
      <w:r w:rsidRPr="00D93829">
        <w:rPr>
          <w:bCs/>
          <w:color w:val="231F20"/>
        </w:rPr>
        <w:t>Ausführung gemäß DIN 19606</w:t>
      </w:r>
      <w:r w:rsidR="00D93829">
        <w:rPr>
          <w:b/>
          <w:color w:val="231F20"/>
        </w:rPr>
        <w:t>,</w:t>
      </w:r>
      <w:r w:rsidR="00925BB6">
        <w:rPr>
          <w:b/>
          <w:color w:val="231F20"/>
        </w:rPr>
        <w:t xml:space="preserve"> </w:t>
      </w:r>
      <w:r w:rsidR="00925BB6">
        <w:rPr>
          <w:color w:val="231F20"/>
        </w:rPr>
        <w:t>einbruchhemmend nach DIN EN 1627,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RC3,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mit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Prüfzeugnis,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einbaufertig,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einflügelig,</w:t>
      </w:r>
      <w:r w:rsidR="002706D6">
        <w:t xml:space="preserve"> </w:t>
      </w:r>
      <w:r w:rsidR="00925BB6">
        <w:rPr>
          <w:color w:val="231F20"/>
        </w:rPr>
        <w:t xml:space="preserve">doppelwandig, aus Edelstahl, </w:t>
      </w:r>
      <w:r w:rsidRPr="00EB4BDA">
        <w:rPr>
          <w:color w:val="231F20"/>
        </w:rPr>
        <w:t>Werkstoff-Nr. 1.4404 (AISI 316 L)</w:t>
      </w:r>
      <w:r>
        <w:rPr>
          <w:color w:val="231F20"/>
        </w:rPr>
        <w:t xml:space="preserve"> </w:t>
      </w:r>
      <w:r w:rsidR="00925BB6">
        <w:rPr>
          <w:color w:val="231F20"/>
        </w:rPr>
        <w:t>mit doppelter Gummidichtung. Türblatt stumpf einschlagend, d.h. Türblatt und Zarge flächenbündig. Tür nach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außen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öffnend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(in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Fluchtrichtung).</w:t>
      </w:r>
      <w:r w:rsidR="00925BB6">
        <w:rPr>
          <w:color w:val="231F20"/>
          <w:spacing w:val="-13"/>
        </w:rPr>
        <w:t xml:space="preserve"> </w:t>
      </w:r>
      <w:r w:rsidR="00925BB6" w:rsidRPr="00D65630">
        <w:rPr>
          <w:color w:val="000000" w:themeColor="text1"/>
        </w:rPr>
        <w:t>Schalldämm-Maß: 34/29 dB.</w:t>
      </w:r>
    </w:p>
    <w:p w14:paraId="3FA7EA2D" w14:textId="4EB25B46" w:rsidR="00BF0785" w:rsidRDefault="00925BB6" w:rsidP="002706D6">
      <w:pPr>
        <w:pStyle w:val="Textkrper"/>
        <w:spacing w:after="120" w:line="276" w:lineRule="auto"/>
        <w:ind w:right="451"/>
      </w:pPr>
      <w:r>
        <w:rPr>
          <w:b/>
          <w:color w:val="231F20"/>
          <w:spacing w:val="-2"/>
        </w:rPr>
        <w:t>Türblatt,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ausgeschäumt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FCKW-freiem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Polyurethan- </w:t>
      </w:r>
      <w:r>
        <w:rPr>
          <w:color w:val="231F20"/>
        </w:rPr>
        <w:t xml:space="preserve">Hartschaum-Isolierkern, </w:t>
      </w:r>
      <w:r w:rsidR="00763F83" w:rsidRPr="00763F83">
        <w:rPr>
          <w:color w:val="231F20"/>
        </w:rPr>
        <w:t>Türblattaußenseite mit Längsschliff, Türblattinnenseite in Edelstahloptik lackiert (RAL 9006)</w:t>
      </w:r>
      <w:r>
        <w:rPr>
          <w:color w:val="231F20"/>
        </w:rPr>
        <w:t>, mit Gummidichtung. Mittels stabilen, wartungsfreien Türbändern an der Zarge angeschlagen. Das Türblatt greift mittels massiven Ankerbolzen im geschlossenen Zustand formschlüssig, 4-seitig in den Rahmen ein.</w:t>
      </w:r>
      <w:r w:rsidR="00243E0E">
        <w:rPr>
          <w:color w:val="231F20"/>
        </w:rPr>
        <w:t xml:space="preserve"> </w:t>
      </w:r>
      <w:r w:rsidR="00243E0E">
        <w:rPr>
          <w:color w:val="231F20"/>
          <w:spacing w:val="-4"/>
        </w:rPr>
        <w:t>Flächeneinlage und Bohrschutzplatte im Schlossbereich für die Anti-Panikfunktion.</w:t>
      </w:r>
    </w:p>
    <w:p w14:paraId="60A608C4" w14:textId="68DAC09A" w:rsidR="00BF0785" w:rsidRDefault="00925BB6" w:rsidP="002706D6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 xml:space="preserve">Verzinktes Spezialsicherheitsschloss mit </w:t>
      </w:r>
      <w:proofErr w:type="spellStart"/>
      <w:r>
        <w:rPr>
          <w:color w:val="231F20"/>
          <w:spacing w:val="-2"/>
        </w:rPr>
        <w:t>Edelstahlstulp</w:t>
      </w:r>
      <w:proofErr w:type="spellEnd"/>
      <w:r>
        <w:rPr>
          <w:color w:val="231F20"/>
          <w:spacing w:val="-2"/>
        </w:rPr>
        <w:t xml:space="preserve">, </w:t>
      </w:r>
      <w:r>
        <w:rPr>
          <w:color w:val="231F20"/>
        </w:rPr>
        <w:t>mit Hartmanganplatte als Aufbohrschutz, vorgerichtet für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bauseitigen,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mechanischen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Profilhalbzylinder, dieser muss DIN 18252:2006-12 21-,31-,71-BZ</w:t>
      </w:r>
      <w:r w:rsidR="002706D6">
        <w:t xml:space="preserve"> </w:t>
      </w:r>
      <w:r>
        <w:rPr>
          <w:color w:val="231F20"/>
        </w:rPr>
        <w:t>entsprechen,</w:t>
      </w:r>
      <w:r>
        <w:rPr>
          <w:color w:val="231F20"/>
          <w:spacing w:val="-3"/>
        </w:rPr>
        <w:t xml:space="preserve"> </w:t>
      </w:r>
      <w:r w:rsidRPr="0044708A">
        <w:rPr>
          <w:bCs/>
          <w:color w:val="231F20"/>
        </w:rPr>
        <w:t>mit</w:t>
      </w:r>
      <w:r w:rsidRPr="0044708A">
        <w:rPr>
          <w:bCs/>
          <w:color w:val="231F20"/>
          <w:spacing w:val="-3"/>
        </w:rPr>
        <w:t xml:space="preserve"> </w:t>
      </w:r>
      <w:r w:rsidRPr="00395C05">
        <w:rPr>
          <w:b/>
          <w:color w:val="231F20"/>
        </w:rPr>
        <w:t>Anti-Panikeinrichtung</w:t>
      </w:r>
      <w:r>
        <w:rPr>
          <w:b/>
          <w:color w:val="231F20"/>
        </w:rPr>
        <w:t>,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Tür kann von innen jederzeit, also auch im verschlossenen Zustand, durch eine Griffbetätigung geöffnet werden. Äußerer Schutzbeschlag komplett aus Edelstahl, ohne Zylinderabdeckung,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montiertem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Drehgriff,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innen mit rotem Kunststoff-Drücker.</w:t>
      </w:r>
    </w:p>
    <w:p w14:paraId="6EDA56CA" w14:textId="77777777" w:rsidR="002706D6" w:rsidRDefault="00925BB6" w:rsidP="002706D6">
      <w:pPr>
        <w:pStyle w:val="Textkrper"/>
        <w:spacing w:after="120" w:line="276" w:lineRule="auto"/>
        <w:ind w:right="451"/>
      </w:pPr>
      <w:r>
        <w:rPr>
          <w:b/>
          <w:color w:val="231F20"/>
        </w:rPr>
        <w:t>Zarge,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dreiseitig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Sonderprofil,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aufgesteckter Gummidichtung, mit </w:t>
      </w:r>
      <w:proofErr w:type="spellStart"/>
      <w:r>
        <w:rPr>
          <w:color w:val="231F20"/>
        </w:rPr>
        <w:t>überfälztem</w:t>
      </w:r>
      <w:proofErr w:type="spellEnd"/>
      <w:r>
        <w:rPr>
          <w:color w:val="231F20"/>
        </w:rPr>
        <w:t xml:space="preserve"> Bodenabschluss, einschließlich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Befestigungsmaterial.</w:t>
      </w:r>
    </w:p>
    <w:p w14:paraId="165A9FCD" w14:textId="6C29B926" w:rsidR="00BF0785" w:rsidRDefault="00925BB6" w:rsidP="002706D6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Zarge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Türblatt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Schutzgas</w:t>
      </w:r>
      <w:r w:rsidR="002706D6">
        <w:t xml:space="preserve"> </w:t>
      </w:r>
      <w:r>
        <w:rPr>
          <w:color w:val="231F20"/>
          <w:spacing w:val="-2"/>
        </w:rPr>
        <w:t>geschweißt,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Tauchbad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gebeizt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passiviert.</w:t>
      </w:r>
    </w:p>
    <w:p w14:paraId="2DB139AA" w14:textId="316CC30E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t>Ausführungsvarianten:</w:t>
      </w:r>
    </w:p>
    <w:p w14:paraId="02FDFF76" w14:textId="77777777" w:rsidR="00BF0785" w:rsidRDefault="00925BB6" w:rsidP="002706D6">
      <w:pPr>
        <w:spacing w:after="120" w:line="276" w:lineRule="auto"/>
        <w:ind w:left="284" w:right="451" w:hanging="284"/>
        <w:rPr>
          <w:b/>
          <w:sz w:val="18"/>
        </w:rPr>
      </w:pPr>
      <w:r>
        <w:rPr>
          <w:b/>
          <w:color w:val="231F20"/>
          <w:sz w:val="18"/>
        </w:rPr>
        <w:t>Zarge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und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pacing w:val="-2"/>
          <w:sz w:val="18"/>
        </w:rPr>
        <w:t>Montageart:</w:t>
      </w:r>
    </w:p>
    <w:p w14:paraId="653DF708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Z-Zarge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Dübelmontage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Laschen</w:t>
      </w:r>
    </w:p>
    <w:p w14:paraId="153ACB59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Dübelmontage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Laschen</w:t>
      </w:r>
    </w:p>
    <w:p w14:paraId="0B97CCDC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Dübelmontage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Rahmen</w:t>
      </w:r>
    </w:p>
    <w:p w14:paraId="599AB7E3" w14:textId="77777777" w:rsidR="00BF0785" w:rsidRDefault="00925BB6" w:rsidP="002706D6">
      <w:pPr>
        <w:pStyle w:val="berschrift2"/>
        <w:spacing w:before="0" w:after="120" w:line="276" w:lineRule="auto"/>
        <w:ind w:left="284" w:right="451" w:hanging="284"/>
      </w:pPr>
      <w:r>
        <w:rPr>
          <w:color w:val="231F20"/>
          <w:spacing w:val="-2"/>
        </w:rPr>
        <w:t>Anschlagart:</w:t>
      </w:r>
    </w:p>
    <w:p w14:paraId="1F8D6080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0DBBCA99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443DA228" w14:textId="77777777" w:rsidR="002706D6" w:rsidRDefault="002706D6" w:rsidP="002706D6">
      <w:pPr>
        <w:pStyle w:val="Textkrper"/>
        <w:spacing w:after="120" w:line="276" w:lineRule="auto"/>
        <w:ind w:left="284" w:right="451" w:hanging="284"/>
      </w:pPr>
    </w:p>
    <w:p w14:paraId="41CE72B5" w14:textId="6074F6D6" w:rsidR="002706D6" w:rsidRDefault="002706D6" w:rsidP="002706D6">
      <w:pPr>
        <w:pStyle w:val="berschrift2"/>
        <w:spacing w:before="0"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7857F69E" w14:textId="3EB85CD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lastRenderedPageBreak/>
        <w:t>Optional:</w:t>
      </w:r>
    </w:p>
    <w:p w14:paraId="082A013D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 w:rsidRPr="007F1830">
        <w:rPr>
          <w:color w:val="231F20"/>
        </w:rPr>
        <w:t>Vorrichtung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für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einen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bauseitigen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 xml:space="preserve">digitalen </w:t>
      </w:r>
      <w:r w:rsidRPr="007F1830">
        <w:rPr>
          <w:color w:val="231F20"/>
          <w:spacing w:val="-2"/>
        </w:rPr>
        <w:t>Profilzylinder</w:t>
      </w:r>
    </w:p>
    <w:p w14:paraId="4025D75A" w14:textId="1223EF3D" w:rsidR="00AA012C" w:rsidRDefault="00AA012C" w:rsidP="00AA012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6"/>
        </w:rPr>
        <w:t xml:space="preserve"> </w:t>
      </w:r>
      <w:r w:rsidRPr="007F1830">
        <w:rPr>
          <w:color w:val="231F20"/>
        </w:rPr>
        <w:t>Von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innen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verriegelbar,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mit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zweitem</w:t>
      </w:r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  <w:spacing w:val="-2"/>
        </w:rPr>
        <w:t>Türdrücker</w:t>
      </w:r>
    </w:p>
    <w:p w14:paraId="1F38E07C" w14:textId="77777777" w:rsidR="00AA012C" w:rsidRDefault="00AA012C" w:rsidP="00AA012C">
      <w:pPr>
        <w:pStyle w:val="Textkrper"/>
        <w:spacing w:after="120" w:line="276" w:lineRule="auto"/>
        <w:ind w:left="284" w:right="451" w:hanging="284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Schloss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für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zwei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nebeneinanderliegende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Profilzylinder (unabhängig voneinander zu öffnen)</w:t>
      </w:r>
    </w:p>
    <w:p w14:paraId="46A1ED68" w14:textId="77777777" w:rsidR="00AA012C" w:rsidRPr="007F1830" w:rsidRDefault="00AA012C" w:rsidP="00AA012C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Regenschutzrosette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für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den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Profilzylinder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 xml:space="preserve">aus </w:t>
      </w:r>
      <w:r w:rsidRPr="007F1830">
        <w:rPr>
          <w:color w:val="231F20"/>
          <w:spacing w:val="-2"/>
        </w:rPr>
        <w:t>Edelstahl</w:t>
      </w:r>
    </w:p>
    <w:p w14:paraId="1D03AB67" w14:textId="75B991DF" w:rsidR="007F1830" w:rsidRDefault="00925BB6" w:rsidP="007F1830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="005A0BA7">
        <w:rPr>
          <w:color w:val="231F20"/>
          <w:spacing w:val="66"/>
        </w:rPr>
        <w:t xml:space="preserve"> </w:t>
      </w:r>
      <w:r w:rsidRPr="007F1830">
        <w:rPr>
          <w:color w:val="231F20"/>
        </w:rPr>
        <w:t>Obertürschließer</w:t>
      </w:r>
      <w:r w:rsidRPr="007F1830">
        <w:rPr>
          <w:color w:val="231F20"/>
          <w:spacing w:val="-6"/>
        </w:rPr>
        <w:t xml:space="preserve"> </w:t>
      </w:r>
      <w:r w:rsidRPr="007F1830">
        <w:rPr>
          <w:color w:val="231F20"/>
          <w:spacing w:val="-2"/>
        </w:rPr>
        <w:t>feststellbar</w:t>
      </w:r>
    </w:p>
    <w:p w14:paraId="7DE49D27" w14:textId="19732FCB" w:rsidR="00E40F8A" w:rsidRPr="00E40F8A" w:rsidRDefault="00E40F8A" w:rsidP="00E40F8A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6"/>
        </w:rPr>
        <w:t xml:space="preserve"> </w:t>
      </w:r>
      <w:r w:rsidRPr="00E40F8A">
        <w:rPr>
          <w:color w:val="231F20"/>
        </w:rPr>
        <w:t>Bodent</w:t>
      </w:r>
      <w:r>
        <w:rPr>
          <w:color w:val="231F20"/>
        </w:rPr>
        <w:t>ürfeststeller</w:t>
      </w:r>
      <w:r>
        <w:rPr>
          <w:color w:val="231F20"/>
        </w:rPr>
        <w:t xml:space="preserve"> bzw.-</w:t>
      </w:r>
      <w:proofErr w:type="spellStart"/>
      <w:r>
        <w:rPr>
          <w:color w:val="231F20"/>
        </w:rPr>
        <w:t>stopper</w:t>
      </w:r>
      <w:proofErr w:type="spellEnd"/>
      <w:r w:rsidRPr="00E40F8A">
        <w:rPr>
          <w:color w:val="231F20"/>
        </w:rPr>
        <w:t xml:space="preserve"> zweiteilig</w:t>
      </w:r>
    </w:p>
    <w:p w14:paraId="1BE79B3A" w14:textId="22AB4F98" w:rsidR="001F6682" w:rsidRDefault="001F6682" w:rsidP="001F668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Türfeststeller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</w:t>
      </w:r>
      <w:r w:rsidR="00E40F8A">
        <w:rPr>
          <w:color w:val="231F20"/>
        </w:rPr>
        <w:t>teilig</w:t>
      </w:r>
    </w:p>
    <w:p w14:paraId="53341642" w14:textId="63316DF0" w:rsidR="007F1830" w:rsidRDefault="001F6682" w:rsidP="007F1830">
      <w:pPr>
        <w:pStyle w:val="Textkrper"/>
        <w:spacing w:after="120" w:line="276" w:lineRule="auto"/>
        <w:ind w:left="284" w:right="451" w:hanging="284"/>
        <w:rPr>
          <w:color w:val="231F20"/>
        </w:rPr>
      </w:pPr>
      <w:proofErr w:type="gramStart"/>
      <w:r w:rsidRPr="007F1830">
        <w:rPr>
          <w:rFonts w:ascii="Segoe UI Symbol" w:hAnsi="Segoe UI Symbol" w:cs="Segoe UI Symbol"/>
          <w:color w:val="231F20"/>
        </w:rPr>
        <w:t>➤</w:t>
      </w:r>
      <w:r>
        <w:rPr>
          <w:rFonts w:ascii="Segoe UI Symbol" w:hAnsi="Segoe UI Symbol" w:cs="Segoe UI Symbol"/>
          <w:color w:val="231F20"/>
        </w:rPr>
        <w:t xml:space="preserve"> </w:t>
      </w:r>
      <w:r w:rsidRPr="007F1830">
        <w:rPr>
          <w:color w:val="231F20"/>
        </w:rPr>
        <w:t xml:space="preserve"> Obertürfeststeller</w:t>
      </w:r>
      <w:proofErr w:type="gramEnd"/>
      <w:r w:rsidR="007F1830" w:rsidRPr="007F1830">
        <w:rPr>
          <w:color w:val="231F20"/>
        </w:rPr>
        <w:t xml:space="preserve"> manuell lösbar  </w:t>
      </w:r>
    </w:p>
    <w:p w14:paraId="0C111FC0" w14:textId="624DE4C2" w:rsidR="00AA012C" w:rsidRPr="00AA012C" w:rsidRDefault="00AA012C" w:rsidP="00AA012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8"/>
        </w:rPr>
        <w:t xml:space="preserve"> </w:t>
      </w:r>
      <w:r w:rsidRPr="007F1830">
        <w:rPr>
          <w:color w:val="231F20"/>
        </w:rPr>
        <w:t>Stockrahmen</w:t>
      </w:r>
      <w:r w:rsidRPr="007F1830">
        <w:rPr>
          <w:color w:val="231F20"/>
          <w:spacing w:val="-8"/>
        </w:rPr>
        <w:t xml:space="preserve"> </w:t>
      </w:r>
      <w:r w:rsidRPr="007F1830">
        <w:rPr>
          <w:color w:val="231F20"/>
          <w:spacing w:val="-2"/>
        </w:rPr>
        <w:t>isoliert</w:t>
      </w:r>
    </w:p>
    <w:p w14:paraId="3486F254" w14:textId="2390E985" w:rsidR="00AE2519" w:rsidRPr="00AE2519" w:rsidRDefault="00AE2519" w:rsidP="00AE2519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Absenkbare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Bodendichtung</w:t>
      </w:r>
    </w:p>
    <w:p w14:paraId="1618099B" w14:textId="1D348050" w:rsidR="00E40F8A" w:rsidRDefault="00E40F8A" w:rsidP="00E40F8A">
      <w:pPr>
        <w:pStyle w:val="Textkrper"/>
        <w:spacing w:after="120" w:line="276" w:lineRule="auto"/>
        <w:ind w:right="958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Magnetkontakt: Zustandsanzeige „Tür auf“ bzw. „Tür zu“</w:t>
      </w:r>
    </w:p>
    <w:p w14:paraId="33FD4313" w14:textId="1C6827A5" w:rsidR="00E40F8A" w:rsidRPr="00E40F8A" w:rsidRDefault="00E40F8A" w:rsidP="00E40F8A">
      <w:pPr>
        <w:pStyle w:val="Textkrper"/>
        <w:spacing w:after="120" w:line="276" w:lineRule="auto"/>
        <w:ind w:right="958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Schloss-Riegel-Kontakt: Zustandsanzeige „Riegel auf“ bzw. „Riegel zu</w:t>
      </w:r>
    </w:p>
    <w:p w14:paraId="04E8A84A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2"/>
        </w:rPr>
        <w:t xml:space="preserve"> </w:t>
      </w:r>
      <w:r w:rsidRPr="007F1830">
        <w:rPr>
          <w:color w:val="231F20"/>
        </w:rPr>
        <w:t>Potentialausgleich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am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  <w:spacing w:val="-2"/>
        </w:rPr>
        <w:t>Rahmen</w:t>
      </w:r>
    </w:p>
    <w:p w14:paraId="326140FC" w14:textId="19B5B8A8" w:rsidR="00C10360" w:rsidRPr="00C10360" w:rsidRDefault="00C10360" w:rsidP="00C10360">
      <w:pPr>
        <w:pStyle w:val="Textkrper"/>
        <w:spacing w:after="120" w:line="276" w:lineRule="auto"/>
        <w:ind w:left="284" w:right="451" w:hanging="284"/>
        <w:rPr>
          <w:color w:val="231F20"/>
        </w:rPr>
      </w:pPr>
      <w:proofErr w:type="gramStart"/>
      <w:r w:rsidRPr="007F1830">
        <w:rPr>
          <w:color w:val="231F20"/>
        </w:rPr>
        <w:t>➤  Regenschiene</w:t>
      </w:r>
      <w:proofErr w:type="gramEnd"/>
      <w:r w:rsidRPr="007F1830">
        <w:rPr>
          <w:color w:val="231F20"/>
        </w:rPr>
        <w:t xml:space="preserve"> oben am Rahmen</w:t>
      </w:r>
    </w:p>
    <w:p w14:paraId="449622AB" w14:textId="3ADD86E8" w:rsidR="00C10360" w:rsidRPr="007F1830" w:rsidRDefault="00C10360" w:rsidP="00C10360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Oberflächenbeschaffenheit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(Lackierung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mit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oder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ohne Anti-Graffiti-Ausstattung,</w:t>
      </w:r>
      <w:r w:rsidRPr="007F1830">
        <w:rPr>
          <w:color w:val="231F20"/>
          <w:spacing w:val="-1"/>
        </w:rPr>
        <w:t xml:space="preserve"> </w:t>
      </w:r>
      <w:proofErr w:type="spellStart"/>
      <w:r w:rsidRPr="007F1830">
        <w:rPr>
          <w:color w:val="231F20"/>
        </w:rPr>
        <w:t>Holzaufdoppelung</w:t>
      </w:r>
      <w:proofErr w:type="spellEnd"/>
      <w:r w:rsidRPr="007F1830">
        <w:rPr>
          <w:color w:val="231F20"/>
        </w:rPr>
        <w:t>)</w:t>
      </w:r>
    </w:p>
    <w:p w14:paraId="6C8CE0F8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3"/>
        </w:rPr>
        <w:t xml:space="preserve"> </w:t>
      </w:r>
      <w:proofErr w:type="spellStart"/>
      <w:r w:rsidRPr="007F1830">
        <w:rPr>
          <w:color w:val="231F20"/>
        </w:rPr>
        <w:t>Blechaufdoppelung</w:t>
      </w:r>
      <w:proofErr w:type="spellEnd"/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</w:rPr>
        <w:t>außen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bei</w:t>
      </w:r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  <w:spacing w:val="-2"/>
        </w:rPr>
        <w:t>Sonneneinstrahlung</w:t>
      </w:r>
    </w:p>
    <w:p w14:paraId="739F6BDF" w14:textId="77777777" w:rsidR="00BF0785" w:rsidRDefault="00BF0785" w:rsidP="002706D6">
      <w:pPr>
        <w:pStyle w:val="Textkrper"/>
        <w:spacing w:after="120" w:line="276" w:lineRule="auto"/>
        <w:ind w:right="451"/>
        <w:rPr>
          <w:sz w:val="15"/>
        </w:rPr>
      </w:pPr>
    </w:p>
    <w:p w14:paraId="45FA4BDD" w14:textId="77777777" w:rsidR="00BF0785" w:rsidRDefault="00925BB6" w:rsidP="002706D6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  <w:u w:val="single" w:color="231F20"/>
        </w:rPr>
        <w:t>Hinweis:</w:t>
      </w:r>
    </w:p>
    <w:p w14:paraId="2E3D2EE2" w14:textId="7777777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</w:rPr>
        <w:t>Bei Sonneneinstrahlung ist eine Beeinträchtigung der Bedienbarkeit möglich, wir empfehlen hier die Anbringung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Blech-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Holzaufdoppelung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an der Türaußenseite.</w:t>
      </w:r>
    </w:p>
    <w:p w14:paraId="0DD8CD68" w14:textId="1469EE15" w:rsidR="00BF0785" w:rsidRDefault="00BF0785" w:rsidP="002706D6">
      <w:pPr>
        <w:spacing w:after="120" w:line="276" w:lineRule="auto"/>
        <w:ind w:right="451"/>
        <w:rPr>
          <w:sz w:val="20"/>
        </w:rPr>
      </w:pPr>
    </w:p>
    <w:sectPr w:rsidR="00BF0785" w:rsidSect="002706D6">
      <w:footerReference w:type="default" r:id="rId10"/>
      <w:type w:val="continuous"/>
      <w:pgSz w:w="11910" w:h="16840"/>
      <w:pgMar w:top="124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941D" w14:textId="77777777" w:rsidR="00F534B7" w:rsidRDefault="00F534B7">
      <w:r>
        <w:separator/>
      </w:r>
    </w:p>
  </w:endnote>
  <w:endnote w:type="continuationSeparator" w:id="0">
    <w:p w14:paraId="7327587E" w14:textId="77777777" w:rsidR="00F534B7" w:rsidRDefault="00F5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Times New Roman"/>
    <w:charset w:val="00"/>
    <w:family w:val="swiss"/>
    <w:pitch w:val="variable"/>
    <w:sig w:usb0="E7002EFF" w:usb1="D200F5FF" w:usb2="0A042028" w:usb3="00000000" w:csb0="8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6331" w14:textId="078416B2" w:rsidR="00BF0785" w:rsidRDefault="00BF0785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39D5" w14:textId="77777777" w:rsidR="00F534B7" w:rsidRDefault="00F534B7">
      <w:r>
        <w:separator/>
      </w:r>
    </w:p>
  </w:footnote>
  <w:footnote w:type="continuationSeparator" w:id="0">
    <w:p w14:paraId="30ADE32D" w14:textId="77777777" w:rsidR="00F534B7" w:rsidRDefault="00F5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785"/>
    <w:rsid w:val="00001113"/>
    <w:rsid w:val="0004727E"/>
    <w:rsid w:val="000804C0"/>
    <w:rsid w:val="000B6F90"/>
    <w:rsid w:val="001658D7"/>
    <w:rsid w:val="001F6682"/>
    <w:rsid w:val="00235C9E"/>
    <w:rsid w:val="00243E0E"/>
    <w:rsid w:val="002706D6"/>
    <w:rsid w:val="002A3C7C"/>
    <w:rsid w:val="0031549F"/>
    <w:rsid w:val="00395C05"/>
    <w:rsid w:val="003A0D42"/>
    <w:rsid w:val="0044708A"/>
    <w:rsid w:val="005721AE"/>
    <w:rsid w:val="005A0BA7"/>
    <w:rsid w:val="005A694D"/>
    <w:rsid w:val="006D3CDF"/>
    <w:rsid w:val="006D6876"/>
    <w:rsid w:val="006E5B55"/>
    <w:rsid w:val="00730029"/>
    <w:rsid w:val="00763F83"/>
    <w:rsid w:val="00795ECE"/>
    <w:rsid w:val="007F1830"/>
    <w:rsid w:val="008458EF"/>
    <w:rsid w:val="00925BB6"/>
    <w:rsid w:val="009C0BF1"/>
    <w:rsid w:val="009E16B5"/>
    <w:rsid w:val="00AA012C"/>
    <w:rsid w:val="00AE2519"/>
    <w:rsid w:val="00B43AC8"/>
    <w:rsid w:val="00BF0785"/>
    <w:rsid w:val="00C10360"/>
    <w:rsid w:val="00CE081B"/>
    <w:rsid w:val="00CE5ECB"/>
    <w:rsid w:val="00D65630"/>
    <w:rsid w:val="00D93829"/>
    <w:rsid w:val="00DB5B9B"/>
    <w:rsid w:val="00E1027E"/>
    <w:rsid w:val="00E278F2"/>
    <w:rsid w:val="00E406F8"/>
    <w:rsid w:val="00E40F8A"/>
    <w:rsid w:val="00E41CB0"/>
    <w:rsid w:val="00E92F31"/>
    <w:rsid w:val="00EB4BDA"/>
    <w:rsid w:val="00EC26D1"/>
    <w:rsid w:val="00F07393"/>
    <w:rsid w:val="00F31E15"/>
    <w:rsid w:val="00F534B7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DDE30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67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6D6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6D6"/>
    <w:rPr>
      <w:rFonts w:ascii="HuberTec" w:eastAsia="HuberTec" w:hAnsi="HuberTec" w:cs="HuberTec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1113"/>
    <w:rPr>
      <w:rFonts w:ascii="HuberTec" w:eastAsia="HuberTec" w:hAnsi="HuberTec" w:cs="HuberTec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B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4B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4BDA"/>
    <w:rPr>
      <w:rFonts w:ascii="HuberTec" w:eastAsia="HuberTec" w:hAnsi="HuberTec" w:cs="HuberTec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B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BDA"/>
    <w:rPr>
      <w:rFonts w:ascii="HuberTec" w:eastAsia="HuberTec" w:hAnsi="HuberTec" w:cs="HuberTec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TT2.1 C</TermName>
          <TermId xmlns="http://schemas.microsoft.com/office/infopath/2007/PartnerControls">51ccde52-733f-4c99-802e-14c307332386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178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8BB64EF2-641B-4615-AB35-39399440B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6E94F-8438-40E7-BA6B-BB3FD7A940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290935-8374-4132-9E81-1CE4955C6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199B7-B3B7-4E4A-BCFD-22A832491351}">
  <ds:schemaRefs>
    <ds:schemaRef ds:uri="http://purl.org/dc/elements/1.1/"/>
    <ds:schemaRef ds:uri="fd49ef69-0777-4e6d-8899-3bde96da5aa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2605</Characters>
  <Application>Microsoft Office Word</Application>
  <DocSecurity>0</DocSecurity>
  <Lines>104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TT2.1 RC3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TT2.1 C RC3</dc:title>
  <cp:lastModifiedBy>Meier, Herbert</cp:lastModifiedBy>
  <cp:revision>26</cp:revision>
  <dcterms:created xsi:type="dcterms:W3CDTF">2023-05-16T12:58:00Z</dcterms:created>
  <dcterms:modified xsi:type="dcterms:W3CDTF">2025-12-08T15:28:00Z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178;#TT2.1 C|51ccde52-733f-4c99-802e-14c307332386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