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3829" w14:textId="34ECFC2E" w:rsidR="00B1421E" w:rsidRPr="00020EFE" w:rsidRDefault="00020EFE" w:rsidP="000D4E32">
      <w:pPr>
        <w:pStyle w:val="berschrift1"/>
        <w:spacing w:before="0" w:after="120"/>
        <w:ind w:left="0" w:right="187"/>
      </w:pPr>
      <w:r w:rsidRPr="00020EFE">
        <w:rPr>
          <w:color w:val="231F20"/>
        </w:rPr>
        <w:t>Schachtabdeckung</w:t>
      </w:r>
      <w:r w:rsidRPr="00020EFE">
        <w:rPr>
          <w:color w:val="231F20"/>
          <w:spacing w:val="-18"/>
        </w:rPr>
        <w:t xml:space="preserve"> </w:t>
      </w:r>
      <w:r w:rsidRPr="00020EFE">
        <w:rPr>
          <w:color w:val="231F20"/>
        </w:rPr>
        <w:t>SD50,</w:t>
      </w:r>
      <w:r w:rsidRPr="00020EFE">
        <w:rPr>
          <w:color w:val="231F20"/>
          <w:spacing w:val="-17"/>
        </w:rPr>
        <w:t xml:space="preserve"> </w:t>
      </w:r>
      <w:r w:rsidRPr="00020EFE">
        <w:rPr>
          <w:color w:val="231F20"/>
        </w:rPr>
        <w:t>regensicher,</w:t>
      </w:r>
      <w:r w:rsidRPr="00020EFE">
        <w:rPr>
          <w:color w:val="231F20"/>
          <w:spacing w:val="-17"/>
        </w:rPr>
        <w:t xml:space="preserve"> </w:t>
      </w:r>
      <w:r w:rsidRPr="00020EFE">
        <w:rPr>
          <w:color w:val="231F20"/>
        </w:rPr>
        <w:t>rechteckig</w:t>
      </w:r>
      <w:r w:rsidRPr="00020EFE">
        <w:rPr>
          <w:color w:val="231F20"/>
          <w:spacing w:val="-16"/>
        </w:rPr>
        <w:t xml:space="preserve"> </w:t>
      </w:r>
    </w:p>
    <w:p w14:paraId="7F4E8A48" w14:textId="77777777" w:rsidR="00B1421E" w:rsidRPr="00020EFE" w:rsidRDefault="00B1421E" w:rsidP="000D4E32">
      <w:pPr>
        <w:pStyle w:val="Textkrper"/>
        <w:spacing w:after="120"/>
        <w:ind w:right="187"/>
        <w:rPr>
          <w:sz w:val="24"/>
        </w:rPr>
      </w:pPr>
    </w:p>
    <w:p w14:paraId="031BE312" w14:textId="02AC7C0D" w:rsidR="00B1421E" w:rsidRDefault="00253D54" w:rsidP="000D4E32">
      <w:pPr>
        <w:pStyle w:val="Textkrper"/>
        <w:spacing w:after="120" w:line="276" w:lineRule="auto"/>
        <w:ind w:right="187"/>
      </w:pPr>
      <w:r>
        <w:rPr>
          <w:b/>
          <w:color w:val="231F20"/>
        </w:rPr>
        <w:t xml:space="preserve">Schachtabdeckung, </w:t>
      </w:r>
      <w:r>
        <w:rPr>
          <w:color w:val="231F20"/>
        </w:rPr>
        <w:t>regensicher, rechteckig, aus Edelstahl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Werkstoff-Nr.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1.4307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(AISI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304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L).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Ausführung nach </w:t>
      </w:r>
      <w:r w:rsidR="000D4E32">
        <w:rPr>
          <w:color w:val="231F20"/>
        </w:rPr>
        <w:br/>
      </w:r>
      <w:r>
        <w:rPr>
          <w:color w:val="231F20"/>
        </w:rPr>
        <w:t>DIN 1239, geeignet für den Einsatz in Ex-Zone 1.</w:t>
      </w:r>
    </w:p>
    <w:p w14:paraId="5FE2E734" w14:textId="77777777" w:rsidR="00B1421E" w:rsidRDefault="00253D54" w:rsidP="000D4E32">
      <w:pPr>
        <w:pStyle w:val="Textkrper"/>
        <w:spacing w:after="120" w:line="276" w:lineRule="auto"/>
        <w:ind w:right="187"/>
      </w:pPr>
      <w:r>
        <w:rPr>
          <w:b/>
          <w:color w:val="231F20"/>
        </w:rPr>
        <w:t xml:space="preserve">Deckel </w:t>
      </w:r>
      <w:r>
        <w:rPr>
          <w:color w:val="231F20"/>
        </w:rPr>
        <w:t>aus Edelstahl Riffelblech, mit versenkt angebrachtem Schraubverschluss, standardmäßig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gehärtetem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Sicherheitssteckschloss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(Profilzylinder bauseits) ausgestattet, mit Handgriff, Edelstahl- Gasdruckfeder mit integrierter, nur von Hand zu lösender </w:t>
      </w:r>
      <w:proofErr w:type="spellStart"/>
      <w:r>
        <w:rPr>
          <w:color w:val="231F20"/>
        </w:rPr>
        <w:t>Aufhaltevorrichtung</w:t>
      </w:r>
      <w:proofErr w:type="spellEnd"/>
      <w:r>
        <w:rPr>
          <w:color w:val="231F20"/>
        </w:rPr>
        <w:t>, mit stabilen, verdeckt</w:t>
      </w:r>
    </w:p>
    <w:p w14:paraId="1ECCA28B" w14:textId="77777777" w:rsidR="00B1421E" w:rsidRDefault="00253D54" w:rsidP="000D4E32">
      <w:pPr>
        <w:pStyle w:val="Textkrper"/>
        <w:spacing w:after="120" w:line="276" w:lineRule="auto"/>
        <w:ind w:right="187"/>
      </w:pPr>
      <w:r>
        <w:rPr>
          <w:color w:val="231F20"/>
        </w:rPr>
        <w:t>liegenden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Scharnieren.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Austauschbare,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insektensichere Gummidichtung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verschleißarm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Deckelunterseite angebracht. Deckel belastbar bis 5 kN. Anschluss für Potentialausgleich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vorbereitet.</w:t>
      </w:r>
    </w:p>
    <w:p w14:paraId="2B846126" w14:textId="3F134093" w:rsidR="00B1421E" w:rsidRDefault="00253D54" w:rsidP="000D4E32">
      <w:pPr>
        <w:pStyle w:val="Textkrper"/>
        <w:spacing w:after="120" w:line="276" w:lineRule="auto"/>
        <w:ind w:right="187"/>
      </w:pPr>
      <w:r>
        <w:rPr>
          <w:b/>
          <w:color w:val="231F20"/>
        </w:rPr>
        <w:t>Rahmen</w:t>
      </w:r>
      <w:r>
        <w:rPr>
          <w:b/>
          <w:color w:val="231F20"/>
          <w:spacing w:val="-15"/>
        </w:rPr>
        <w:t xml:space="preserve"> </w:t>
      </w:r>
      <w:r>
        <w:rPr>
          <w:color w:val="231F20"/>
        </w:rPr>
        <w:t>aus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Z-Profil,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Höhe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150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mm, 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Rahmen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Lüftungsöffnungen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eingearbeitet,</w:t>
      </w:r>
      <w:r w:rsidR="000D4E32">
        <w:rPr>
          <w:color w:val="231F20"/>
        </w:rPr>
        <w:br/>
      </w:r>
      <w:proofErr w:type="spellStart"/>
      <w:r>
        <w:rPr>
          <w:color w:val="231F20"/>
        </w:rPr>
        <w:t>hinterseitig</w:t>
      </w:r>
      <w:proofErr w:type="spellEnd"/>
      <w:r>
        <w:rPr>
          <w:color w:val="231F20"/>
        </w:rPr>
        <w:t xml:space="preserve"> mit insektensicherem Edelstahlgitter</w:t>
      </w:r>
    </w:p>
    <w:p w14:paraId="108FC08E" w14:textId="77777777" w:rsidR="00B1421E" w:rsidRDefault="00253D54" w:rsidP="000D4E32">
      <w:pPr>
        <w:pStyle w:val="Textkrper"/>
        <w:spacing w:after="120" w:line="276" w:lineRule="auto"/>
        <w:ind w:right="187"/>
      </w:pPr>
      <w:r>
        <w:rPr>
          <w:color w:val="231F20"/>
        </w:rPr>
        <w:t>abgedeckt.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Rahmenauflagebreite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80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mm,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vorgerichtet zum Andübeln durch den Rahmen, mit zusätzlichen Abhebesicherungen im Schachtinneren.</w:t>
      </w:r>
    </w:p>
    <w:p w14:paraId="75DAC194" w14:textId="5A12940E" w:rsidR="00B1421E" w:rsidRDefault="00253D54" w:rsidP="000D4E32">
      <w:pPr>
        <w:pStyle w:val="Textkrper"/>
        <w:spacing w:after="120" w:line="276" w:lineRule="auto"/>
        <w:ind w:right="187"/>
      </w:pPr>
      <w:r>
        <w:rPr>
          <w:b/>
          <w:color w:val="231F20"/>
        </w:rPr>
        <w:t xml:space="preserve">Absturzgitter </w:t>
      </w:r>
      <w:r>
        <w:rPr>
          <w:color w:val="231F20"/>
        </w:rPr>
        <w:t xml:space="preserve">aus Winkelprofil, belastbar bis 200 kg, integriert im Rahmen, bündig mit Rahmenunterkante </w:t>
      </w:r>
      <w:r w:rsidR="000D4E32">
        <w:rPr>
          <w:color w:val="231F20"/>
        </w:rPr>
        <w:br/>
      </w:r>
      <w:r>
        <w:rPr>
          <w:color w:val="231F20"/>
        </w:rPr>
        <w:t xml:space="preserve">(bis Ausladung 1000 mm), mit Scharnieren und Gasdruckfedern zum leichten Öffnen und Schließen. </w:t>
      </w:r>
      <w:r w:rsidR="000D4E32">
        <w:rPr>
          <w:color w:val="231F20"/>
        </w:rPr>
        <w:br/>
      </w:r>
      <w:r>
        <w:rPr>
          <w:color w:val="231F20"/>
        </w:rPr>
        <w:t>Absturzgitter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Deckel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klappen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gleiche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Richtung.</w:t>
      </w:r>
    </w:p>
    <w:p w14:paraId="64413B3B" w14:textId="77777777" w:rsidR="00B1421E" w:rsidRDefault="00253D54" w:rsidP="000D4E32">
      <w:pPr>
        <w:pStyle w:val="Textkrper"/>
        <w:spacing w:after="120" w:line="276" w:lineRule="auto"/>
        <w:ind w:right="187"/>
      </w:pPr>
      <w:r>
        <w:rPr>
          <w:color w:val="231F20"/>
        </w:rPr>
        <w:t>Schachtabdeckung,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Absturzgitter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Rahmen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unter Schutzgas geschweißt, im Tauchbad gebeizt und </w:t>
      </w:r>
      <w:r>
        <w:rPr>
          <w:color w:val="231F20"/>
          <w:spacing w:val="-2"/>
        </w:rPr>
        <w:t>passiviert.</w:t>
      </w:r>
    </w:p>
    <w:p w14:paraId="358A3900" w14:textId="77777777" w:rsidR="00B1421E" w:rsidRDefault="00253D54" w:rsidP="000D4E32">
      <w:pPr>
        <w:pStyle w:val="Textkrper"/>
        <w:spacing w:after="120"/>
        <w:ind w:right="187"/>
      </w:pPr>
      <w:r>
        <w:rPr>
          <w:color w:val="231F20"/>
          <w:spacing w:val="-2"/>
        </w:rPr>
        <w:t>Einschließlich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entsprechendem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Bedienschlüssel.</w:t>
      </w:r>
    </w:p>
    <w:p w14:paraId="12B9846D" w14:textId="77777777" w:rsidR="00B1421E" w:rsidRDefault="00B1421E" w:rsidP="000D4E32">
      <w:pPr>
        <w:pStyle w:val="Textkrper"/>
        <w:spacing w:after="120"/>
        <w:ind w:right="187"/>
        <w:rPr>
          <w:sz w:val="19"/>
        </w:rPr>
      </w:pPr>
    </w:p>
    <w:p w14:paraId="721A11C0" w14:textId="77777777" w:rsidR="00B1421E" w:rsidRDefault="00253D54" w:rsidP="000D4E32">
      <w:pPr>
        <w:spacing w:after="120"/>
        <w:ind w:right="187"/>
        <w:rPr>
          <w:b/>
          <w:sz w:val="18"/>
        </w:rPr>
      </w:pPr>
      <w:r>
        <w:rPr>
          <w:b/>
          <w:color w:val="231F20"/>
          <w:spacing w:val="-2"/>
          <w:sz w:val="18"/>
        </w:rPr>
        <w:t>Optional:</w:t>
      </w:r>
    </w:p>
    <w:p w14:paraId="6D27EFE1" w14:textId="77777777" w:rsidR="00B1421E" w:rsidRDefault="00253D54" w:rsidP="000D4E32">
      <w:pPr>
        <w:pStyle w:val="Textkrper"/>
        <w:spacing w:after="120"/>
        <w:ind w:left="284" w:right="187" w:hanging="284"/>
      </w:pPr>
      <w:r>
        <w:rPr>
          <w:color w:val="231F20"/>
        </w:rPr>
        <w:t>➤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Edelstahl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Werkstoff-Nr.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1.4404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(AISI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316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L)</w:t>
      </w:r>
    </w:p>
    <w:p w14:paraId="302A71C4" w14:textId="77777777" w:rsidR="00B1421E" w:rsidRDefault="00253D54" w:rsidP="000D4E32">
      <w:pPr>
        <w:pStyle w:val="Textkrper"/>
        <w:spacing w:after="120"/>
        <w:ind w:left="284" w:right="187" w:hanging="284"/>
      </w:pPr>
      <w:r>
        <w:rPr>
          <w:color w:val="231F20"/>
        </w:rPr>
        <w:t>➤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ohne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Lüftungsöffnungen</w:t>
      </w:r>
    </w:p>
    <w:p w14:paraId="675B3CC0" w14:textId="77777777" w:rsidR="00B1421E" w:rsidRDefault="00253D54" w:rsidP="000D4E32">
      <w:pPr>
        <w:pStyle w:val="Textkrper"/>
        <w:spacing w:after="120"/>
        <w:ind w:left="284" w:right="187" w:hanging="284"/>
      </w:pPr>
      <w:r>
        <w:rPr>
          <w:color w:val="231F20"/>
        </w:rPr>
        <w:t>➤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Isolierung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Deckels,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FCKW-</w:t>
      </w:r>
      <w:r>
        <w:rPr>
          <w:color w:val="231F20"/>
          <w:spacing w:val="-4"/>
        </w:rPr>
        <w:t>frei</w:t>
      </w:r>
    </w:p>
    <w:p w14:paraId="323675B5" w14:textId="77777777" w:rsidR="00B1421E" w:rsidRDefault="00253D54" w:rsidP="000D4E32">
      <w:pPr>
        <w:pStyle w:val="Textkrper"/>
        <w:spacing w:after="120"/>
        <w:ind w:left="284" w:right="187" w:hanging="284"/>
      </w:pPr>
      <w:r>
        <w:rPr>
          <w:color w:val="231F20"/>
        </w:rPr>
        <w:t>➤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Befestigungsmaterial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Moosgummidichtung</w:t>
      </w:r>
    </w:p>
    <w:p w14:paraId="6E4E6011" w14:textId="77777777" w:rsidR="00B1421E" w:rsidRDefault="00253D54" w:rsidP="000D4E32">
      <w:pPr>
        <w:pStyle w:val="Textkrper"/>
        <w:spacing w:after="120"/>
        <w:ind w:left="284" w:right="187" w:hanging="284"/>
      </w:pPr>
      <w:r>
        <w:rPr>
          <w:color w:val="231F20"/>
        </w:rPr>
        <w:t>➤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Vom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abweichende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Baugrößen</w:t>
      </w:r>
    </w:p>
    <w:p w14:paraId="4FC858AC" w14:textId="77777777" w:rsidR="00B1421E" w:rsidRDefault="00253D54" w:rsidP="000D4E32">
      <w:pPr>
        <w:pStyle w:val="Textkrper"/>
        <w:spacing w:after="120"/>
        <w:ind w:left="284" w:right="187" w:hanging="284"/>
      </w:pPr>
      <w:r>
        <w:rPr>
          <w:color w:val="231F20"/>
        </w:rPr>
        <w:t>➤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Deckelblech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Glattblech</w:t>
      </w:r>
    </w:p>
    <w:p w14:paraId="53FE98EC" w14:textId="77777777" w:rsidR="00B1421E" w:rsidRDefault="00253D54" w:rsidP="000D4E32">
      <w:pPr>
        <w:pStyle w:val="Textkrper"/>
        <w:spacing w:after="120"/>
        <w:ind w:left="284" w:right="187" w:hanging="284"/>
      </w:pPr>
      <w:r>
        <w:rPr>
          <w:color w:val="231F20"/>
        </w:rPr>
        <w:t>➤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Magnetkontakt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(Anzeige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Deckel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Auf/Zu)</w:t>
      </w:r>
    </w:p>
    <w:p w14:paraId="693D78CA" w14:textId="77777777" w:rsidR="00B1421E" w:rsidRDefault="00253D54" w:rsidP="000D4E32">
      <w:pPr>
        <w:pStyle w:val="Textkrper"/>
        <w:spacing w:after="120"/>
        <w:ind w:left="284" w:right="187" w:hanging="284"/>
      </w:pPr>
      <w:r>
        <w:rPr>
          <w:color w:val="231F20"/>
        </w:rPr>
        <w:t>➤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Lackierung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RAL-</w:t>
      </w:r>
      <w:r>
        <w:rPr>
          <w:color w:val="231F20"/>
          <w:spacing w:val="-4"/>
        </w:rPr>
        <w:t>Karte</w:t>
      </w:r>
    </w:p>
    <w:p w14:paraId="6BF28ED7" w14:textId="3CF8D3A9" w:rsidR="00B1421E" w:rsidRPr="000D4E32" w:rsidRDefault="00253D54" w:rsidP="000D4E32">
      <w:pPr>
        <w:pStyle w:val="Textkrper"/>
        <w:spacing w:after="120"/>
        <w:ind w:left="284" w:right="187" w:hanging="284"/>
      </w:pPr>
      <w:r>
        <w:rPr>
          <w:color w:val="231F20"/>
        </w:rPr>
        <w:t>➤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Mehrteilige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Ausführung</w:t>
      </w:r>
    </w:p>
    <w:p w14:paraId="2CDBA350" w14:textId="77777777" w:rsidR="000D4E32" w:rsidRPr="000D4E32" w:rsidRDefault="000D4E32" w:rsidP="000D4E32">
      <w:pPr>
        <w:pStyle w:val="Textkrper"/>
        <w:spacing w:after="120"/>
        <w:ind w:right="187"/>
      </w:pPr>
    </w:p>
    <w:sectPr w:rsidR="000D4E32" w:rsidRPr="000D4E32" w:rsidSect="000D4E32">
      <w:type w:val="continuous"/>
      <w:pgSz w:w="11910" w:h="16840"/>
      <w:pgMar w:top="920" w:right="880" w:bottom="1420" w:left="920" w:header="0" w:footer="12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E49E" w14:textId="77777777" w:rsidR="00B5439B" w:rsidRDefault="00B5439B">
      <w:r>
        <w:separator/>
      </w:r>
    </w:p>
  </w:endnote>
  <w:endnote w:type="continuationSeparator" w:id="0">
    <w:p w14:paraId="6ABE6538" w14:textId="77777777" w:rsidR="00B5439B" w:rsidRDefault="00B5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D601" w14:textId="77777777" w:rsidR="00B5439B" w:rsidRDefault="00B5439B">
      <w:r>
        <w:separator/>
      </w:r>
    </w:p>
  </w:footnote>
  <w:footnote w:type="continuationSeparator" w:id="0">
    <w:p w14:paraId="64AB9F01" w14:textId="77777777" w:rsidR="00B5439B" w:rsidRDefault="00B54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1E"/>
    <w:rsid w:val="00020EFE"/>
    <w:rsid w:val="000D4E32"/>
    <w:rsid w:val="00253D54"/>
    <w:rsid w:val="002A436D"/>
    <w:rsid w:val="00452826"/>
    <w:rsid w:val="00B1421E"/>
    <w:rsid w:val="00B5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C3DCE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61"/>
    </w:pPr>
  </w:style>
  <w:style w:type="paragraph" w:styleId="Kopfzeile">
    <w:name w:val="header"/>
    <w:basedOn w:val="Standard"/>
    <w:link w:val="KopfzeileZchn"/>
    <w:uiPriority w:val="99"/>
    <w:unhideWhenUsed/>
    <w:rsid w:val="004528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2826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528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2826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8be8af21222dab26caa0f43064256c5d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0a623b9bd38febd1796fce6f5d9de0d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SD50</TermName>
          <TermId xmlns="http://schemas.microsoft.com/office/infopath/2007/PartnerControls">97e873f4-5532-4ebe-8130-7902086d9739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166</Value>
      <Value>3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08E42FC0-43EA-48A8-AB9F-BCC44A31DF46}"/>
</file>

<file path=customXml/itemProps2.xml><?xml version="1.0" encoding="utf-8"?>
<ds:datastoreItem xmlns:ds="http://schemas.openxmlformats.org/officeDocument/2006/customXml" ds:itemID="{52B42AB0-8BB5-4F5A-8DF9-80EF88013594}"/>
</file>

<file path=customXml/itemProps3.xml><?xml version="1.0" encoding="utf-8"?>
<ds:datastoreItem xmlns:ds="http://schemas.openxmlformats.org/officeDocument/2006/customXml" ds:itemID="{BC71E0CC-4AE1-47BA-A301-A6B6C45AE2E8}"/>
</file>

<file path=customXml/itemProps4.xml><?xml version="1.0" encoding="utf-8"?>
<ds:datastoreItem xmlns:ds="http://schemas.openxmlformats.org/officeDocument/2006/customXml" ds:itemID="{024B3123-CD1C-47EA-8D5B-91D02AC7B0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SD50</dc:title>
  <cp:lastModifiedBy>Bayerschmidt, Bianca</cp:lastModifiedBy>
  <cp:revision>4</cp:revision>
  <dcterms:created xsi:type="dcterms:W3CDTF">2023-05-15T10:29:00Z</dcterms:created>
  <dcterms:modified xsi:type="dcterms:W3CDTF">2023-10-20T05:34:00Z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166;#SD50|97e873f4-5532-4ebe-8130-7902086d9739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