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F5EB" w14:textId="5A830CB3" w:rsidR="0060337F" w:rsidRDefault="00B52C69" w:rsidP="00186FE3">
      <w:pPr>
        <w:pStyle w:val="berschrift1"/>
        <w:spacing w:line="276" w:lineRule="auto"/>
        <w:ind w:left="0" w:right="451"/>
        <w:jc w:val="both"/>
      </w:pPr>
      <w:r>
        <w:rPr>
          <w:color w:val="231F20"/>
        </w:rPr>
        <w:t>Auffangwanne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Schacht</w:t>
      </w:r>
    </w:p>
    <w:p w14:paraId="744B7819" w14:textId="77777777" w:rsidR="00186FE3" w:rsidRDefault="00186FE3" w:rsidP="00186FE3">
      <w:pPr>
        <w:pStyle w:val="Textkrper"/>
        <w:spacing w:before="100" w:line="276" w:lineRule="auto"/>
        <w:ind w:right="451"/>
        <w:jc w:val="both"/>
        <w:rPr>
          <w:b/>
          <w:color w:val="231F20"/>
        </w:rPr>
      </w:pPr>
    </w:p>
    <w:p w14:paraId="470B3859" w14:textId="06012094" w:rsidR="0060337F" w:rsidRDefault="00B52C69" w:rsidP="00186FE3">
      <w:pPr>
        <w:pStyle w:val="Textkrper"/>
        <w:spacing w:before="100" w:line="276" w:lineRule="auto"/>
        <w:ind w:right="451"/>
        <w:jc w:val="both"/>
      </w:pPr>
      <w:r>
        <w:rPr>
          <w:b/>
          <w:color w:val="231F20"/>
        </w:rPr>
        <w:t>Auffangwanne,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rechteckig, aus Edelstahl, Werkstoff-Nr. 1.4307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304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universell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einsetzbar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nachrüstbar unterhalb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Schachtabdeckungen,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Schutz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dem Eindringen schädlicher Chemikalien, Flüssigkeiten o. ä.</w:t>
      </w:r>
    </w:p>
    <w:p w14:paraId="147D7B49" w14:textId="77777777" w:rsidR="0060337F" w:rsidRDefault="00B52C69" w:rsidP="00186FE3">
      <w:pPr>
        <w:pStyle w:val="Textkrper"/>
        <w:spacing w:line="276" w:lineRule="auto"/>
        <w:ind w:right="451"/>
        <w:jc w:val="both"/>
      </w:pPr>
      <w:r>
        <w:rPr>
          <w:color w:val="231F20"/>
          <w:spacing w:val="-2"/>
        </w:rPr>
        <w:t>Fremdstoffen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Schachtinnere.</w:t>
      </w:r>
    </w:p>
    <w:p w14:paraId="2CEF67E7" w14:textId="77777777" w:rsidR="0060337F" w:rsidRDefault="00B52C69" w:rsidP="00186FE3">
      <w:pPr>
        <w:pStyle w:val="Textkrper"/>
        <w:spacing w:before="151" w:line="276" w:lineRule="auto"/>
        <w:ind w:right="451"/>
        <w:jc w:val="both"/>
      </w:pPr>
      <w:r>
        <w:rPr>
          <w:color w:val="231F20"/>
          <w:spacing w:val="-2"/>
        </w:rPr>
        <w:t>Individuell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gefertigt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nach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örtlichen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Gegebenheiten.</w:t>
      </w:r>
    </w:p>
    <w:p w14:paraId="7771CE39" w14:textId="77777777" w:rsidR="0060337F" w:rsidRDefault="00B52C69" w:rsidP="00186FE3">
      <w:pPr>
        <w:pStyle w:val="Textkrper"/>
        <w:spacing w:before="150" w:line="276" w:lineRule="auto"/>
        <w:ind w:right="451"/>
        <w:jc w:val="both"/>
      </w:pPr>
      <w:r>
        <w:rPr>
          <w:b/>
          <w:color w:val="231F20"/>
        </w:rPr>
        <w:t>Deckel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Edelstahlblech,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Mitte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überhöht,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zum Ausheben, mit zwei Handgriffen.</w:t>
      </w:r>
    </w:p>
    <w:p w14:paraId="64016195" w14:textId="77777777" w:rsidR="0060337F" w:rsidRDefault="00B52C69" w:rsidP="00186FE3">
      <w:pPr>
        <w:pStyle w:val="Textkrper"/>
        <w:spacing w:before="118" w:line="276" w:lineRule="auto"/>
        <w:ind w:right="451"/>
        <w:jc w:val="both"/>
      </w:pPr>
      <w:r>
        <w:rPr>
          <w:b/>
          <w:color w:val="231F20"/>
        </w:rPr>
        <w:t>Rahmen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Winkelprofil,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ausgebildet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Ablaufrinne vorgerichtet zum Andübeln im Schachtinneren, unterhalb der Schachtabdeckung, mit integrierter ¾“ Schlauchtülle, zum bauseitigen Anschluss an eine Ablaufleitung. Einschließlich Befestigungsmaterial und trinkwasserzugelassenem Silikon zur Abdichtung zwischen Wand und Rahmen.</w:t>
      </w:r>
    </w:p>
    <w:p w14:paraId="24097B28" w14:textId="77777777" w:rsidR="0060337F" w:rsidRDefault="00B52C69" w:rsidP="00186FE3">
      <w:pPr>
        <w:pStyle w:val="Textkrper"/>
        <w:spacing w:before="113" w:line="276" w:lineRule="auto"/>
        <w:ind w:right="451"/>
        <w:jc w:val="both"/>
      </w:pPr>
      <w:r>
        <w:rPr>
          <w:color w:val="231F20"/>
        </w:rPr>
        <w:t>Deckel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Rahmen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Schutzgas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geschweißt,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 Tauchbad gebeizt und passiviert.</w:t>
      </w:r>
    </w:p>
    <w:p w14:paraId="1AC661D5" w14:textId="77777777" w:rsidR="0060337F" w:rsidRDefault="0060337F" w:rsidP="00186FE3">
      <w:pPr>
        <w:pStyle w:val="Textkrper"/>
        <w:spacing w:before="5" w:line="276" w:lineRule="auto"/>
        <w:ind w:right="451"/>
        <w:jc w:val="both"/>
        <w:rPr>
          <w:sz w:val="20"/>
        </w:rPr>
      </w:pPr>
    </w:p>
    <w:p w14:paraId="47A3F9FA" w14:textId="77777777" w:rsidR="0060337F" w:rsidRDefault="00B52C69" w:rsidP="00186FE3">
      <w:pPr>
        <w:spacing w:line="276" w:lineRule="auto"/>
        <w:ind w:right="451"/>
        <w:jc w:val="both"/>
        <w:rPr>
          <w:b/>
          <w:sz w:val="18"/>
        </w:rPr>
      </w:pPr>
      <w:r>
        <w:rPr>
          <w:b/>
          <w:color w:val="231F20"/>
          <w:spacing w:val="-2"/>
          <w:sz w:val="18"/>
        </w:rPr>
        <w:t>Optional:</w:t>
      </w:r>
    </w:p>
    <w:p w14:paraId="78B9BE3D" w14:textId="77777777" w:rsidR="0060337F" w:rsidRDefault="00B52C69" w:rsidP="00186FE3">
      <w:pPr>
        <w:pStyle w:val="Textkrper"/>
        <w:spacing w:before="151" w:line="276" w:lineRule="auto"/>
        <w:ind w:left="284" w:right="451" w:hanging="284"/>
        <w:jc w:val="both"/>
      </w:pPr>
      <w:r>
        <w:rPr>
          <w:color w:val="231F20"/>
        </w:rPr>
        <w:t>➤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Edelstahl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316L)</w:t>
      </w:r>
    </w:p>
    <w:p w14:paraId="08C422E0" w14:textId="77777777" w:rsidR="0060337F" w:rsidRDefault="00B52C69" w:rsidP="00186FE3">
      <w:pPr>
        <w:pStyle w:val="Textkrper"/>
        <w:spacing w:before="150" w:line="276" w:lineRule="auto"/>
        <w:ind w:left="284" w:right="451" w:hanging="284"/>
        <w:jc w:val="both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proofErr w:type="spellStart"/>
      <w:r>
        <w:rPr>
          <w:color w:val="231F20"/>
        </w:rPr>
        <w:t>Dunsthut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150</w:t>
      </w:r>
    </w:p>
    <w:p w14:paraId="46F37998" w14:textId="339E49D4" w:rsidR="0060337F" w:rsidRDefault="00B52C69" w:rsidP="00186FE3">
      <w:pPr>
        <w:pStyle w:val="Textkrper"/>
        <w:spacing w:before="151" w:line="276" w:lineRule="auto"/>
        <w:ind w:left="284" w:right="451" w:hanging="284"/>
        <w:jc w:val="both"/>
        <w:rPr>
          <w:sz w:val="20"/>
        </w:rPr>
      </w:pPr>
      <w:r>
        <w:rPr>
          <w:color w:val="231F20"/>
        </w:rPr>
        <w:t>➤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Abschließbare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Ausführung</w:t>
      </w:r>
    </w:p>
    <w:sectPr w:rsidR="0060337F" w:rsidSect="00186FE3">
      <w:footerReference w:type="default" r:id="rId6"/>
      <w:type w:val="continuous"/>
      <w:pgSz w:w="11910" w:h="16840"/>
      <w:pgMar w:top="1242" w:right="900" w:bottom="1420" w:left="920" w:header="0" w:footer="1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D56C" w14:textId="77777777" w:rsidR="00AD6B0C" w:rsidRDefault="00AD6B0C">
      <w:r>
        <w:separator/>
      </w:r>
    </w:p>
  </w:endnote>
  <w:endnote w:type="continuationSeparator" w:id="0">
    <w:p w14:paraId="513A6BAF" w14:textId="77777777" w:rsidR="00AD6B0C" w:rsidRDefault="00AD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19E4" w14:textId="13EDC49C" w:rsidR="0060337F" w:rsidRDefault="0060337F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EA4C" w14:textId="77777777" w:rsidR="00AD6B0C" w:rsidRDefault="00AD6B0C">
      <w:r>
        <w:separator/>
      </w:r>
    </w:p>
  </w:footnote>
  <w:footnote w:type="continuationSeparator" w:id="0">
    <w:p w14:paraId="6873575F" w14:textId="77777777" w:rsidR="00AD6B0C" w:rsidRDefault="00AD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7F"/>
    <w:rsid w:val="00186FE3"/>
    <w:rsid w:val="0060337F"/>
    <w:rsid w:val="00A51462"/>
    <w:rsid w:val="00AD6B0C"/>
    <w:rsid w:val="00B52C69"/>
    <w:rsid w:val="00DA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81533"/>
  <w15:docId w15:val="{9B303B82-F786-EA4E-9C7E-B9B296E6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85"/>
      <w:ind w:left="91"/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A51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1462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1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1462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</TermName>
          <TermId xmlns="http://schemas.microsoft.com/office/infopath/2007/PartnerControls">6249b8f2-69c4-4fa3-8844-13a6ece581f3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34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38E86E85-C0D3-40E5-A07D-BEF15010D7FE}"/>
</file>

<file path=customXml/itemProps2.xml><?xml version="1.0" encoding="utf-8"?>
<ds:datastoreItem xmlns:ds="http://schemas.openxmlformats.org/officeDocument/2006/customXml" ds:itemID="{1D366F9C-C9D0-4946-A73F-F728BC30EC72}"/>
</file>

<file path=customXml/itemProps3.xml><?xml version="1.0" encoding="utf-8"?>
<ds:datastoreItem xmlns:ds="http://schemas.openxmlformats.org/officeDocument/2006/customXml" ds:itemID="{C0A7FF64-58D8-4290-9758-464E2F266C91}"/>
</file>

<file path=customXml/itemProps4.xml><?xml version="1.0" encoding="utf-8"?>
<ds:datastoreItem xmlns:ds="http://schemas.openxmlformats.org/officeDocument/2006/customXml" ds:itemID="{BE0E7E2A-39CB-4D91-892E-D7FB88D76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</dc:title>
  <cp:lastModifiedBy>Bayerschmidt, Bianca</cp:lastModifiedBy>
  <cp:revision>5</cp:revision>
  <dcterms:created xsi:type="dcterms:W3CDTF">2023-05-15T14:02:00Z</dcterms:created>
  <dcterms:modified xsi:type="dcterms:W3CDTF">2023-10-20T05:36:00Z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2023-05-15T00:00:00Z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34;#CT|6249b8f2-69c4-4fa3-8844-13a6ece581f3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